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C074E" w14:textId="3CA45FD6" w:rsidR="00164C49" w:rsidRDefault="00A3724F">
      <w:pPr>
        <w:tabs>
          <w:tab w:val="right" w:pos="9639"/>
        </w:tabs>
        <w:overflowPunct/>
        <w:autoSpaceDE/>
        <w:autoSpaceDN/>
        <w:adjustRightInd/>
        <w:spacing w:after="0"/>
        <w:textAlignment w:val="auto"/>
        <w:rPr>
          <w:rFonts w:ascii="Arial" w:eastAsia="MS Mincho" w:hAnsi="Arial" w:cs="Arial"/>
          <w:b/>
          <w:sz w:val="24"/>
          <w:lang w:eastAsia="en-US"/>
        </w:rPr>
      </w:pPr>
      <w:r>
        <w:rPr>
          <w:rFonts w:ascii="Arial" w:eastAsia="MS Mincho" w:hAnsi="Arial" w:cs="Arial"/>
          <w:b/>
          <w:sz w:val="24"/>
          <w:lang w:eastAsia="en-US"/>
        </w:rPr>
        <w:t>3GPP TSG-RAN WG2 Meeting #12</w:t>
      </w:r>
      <w:r w:rsidR="00AB26C3">
        <w:rPr>
          <w:rFonts w:ascii="Arial" w:eastAsia="MS Mincho" w:hAnsi="Arial" w:cs="Arial"/>
          <w:b/>
          <w:sz w:val="24"/>
          <w:lang w:eastAsia="en-US"/>
        </w:rPr>
        <w:t>9</w:t>
      </w:r>
      <w:r>
        <w:rPr>
          <w:rFonts w:ascii="Arial" w:eastAsia="MS Mincho" w:hAnsi="Arial" w:cs="Arial"/>
          <w:b/>
          <w:sz w:val="24"/>
          <w:lang w:eastAsia="en-US"/>
        </w:rPr>
        <w:tab/>
        <w:t>R2-</w:t>
      </w:r>
      <w:r w:rsidR="000324E5">
        <w:rPr>
          <w:rFonts w:ascii="Arial" w:eastAsia="MS Mincho" w:hAnsi="Arial" w:cs="Arial"/>
          <w:b/>
          <w:sz w:val="24"/>
          <w:lang w:eastAsia="en-US"/>
        </w:rPr>
        <w:t>2</w:t>
      </w:r>
      <w:r w:rsidR="00D8109F">
        <w:rPr>
          <w:rFonts w:ascii="Arial" w:eastAsia="MS Mincho" w:hAnsi="Arial" w:cs="Arial"/>
          <w:b/>
          <w:sz w:val="24"/>
          <w:lang w:eastAsia="en-US"/>
        </w:rPr>
        <w:t>500965</w:t>
      </w:r>
    </w:p>
    <w:p w14:paraId="3F8121B0" w14:textId="2499BDEB" w:rsidR="00164C49" w:rsidRDefault="00AB26C3">
      <w:pPr>
        <w:tabs>
          <w:tab w:val="right" w:pos="9639"/>
        </w:tabs>
        <w:overflowPunct/>
        <w:autoSpaceDE/>
        <w:adjustRightInd/>
        <w:spacing w:after="0"/>
        <w:rPr>
          <w:rFonts w:ascii="Arial" w:eastAsia="SimSun" w:hAnsi="Arial" w:cs="Arial"/>
          <w:b/>
          <w:sz w:val="24"/>
          <w:lang w:eastAsia="en-US"/>
        </w:rPr>
      </w:pPr>
      <w:r>
        <w:rPr>
          <w:rFonts w:ascii="Arial" w:eastAsia="MS Mincho" w:hAnsi="Arial" w:cs="Arial"/>
          <w:b/>
          <w:sz w:val="24"/>
          <w:lang w:eastAsia="en-US"/>
        </w:rPr>
        <w:t>Athens, Greece, 17 - 21 February</w:t>
      </w:r>
      <w:r w:rsidR="00935AAC">
        <w:rPr>
          <w:rFonts w:ascii="Arial" w:eastAsia="MS Mincho" w:hAnsi="Arial" w:cs="Arial"/>
          <w:b/>
          <w:sz w:val="24"/>
          <w:lang w:eastAsia="en-US"/>
        </w:rPr>
        <w:t xml:space="preserve"> 202</w:t>
      </w:r>
      <w:r>
        <w:rPr>
          <w:rFonts w:ascii="Arial" w:eastAsia="MS Mincho" w:hAnsi="Arial" w:cs="Arial"/>
          <w:b/>
          <w:sz w:val="24"/>
          <w:lang w:eastAsia="en-US"/>
        </w:rPr>
        <w:t>5</w:t>
      </w:r>
    </w:p>
    <w:p w14:paraId="57F63B6C" w14:textId="77777777" w:rsidR="00164C49" w:rsidRDefault="00164C49">
      <w:pPr>
        <w:tabs>
          <w:tab w:val="left" w:pos="1701"/>
          <w:tab w:val="right" w:pos="9639"/>
        </w:tabs>
        <w:spacing w:after="240"/>
        <w:textAlignment w:val="auto"/>
        <w:rPr>
          <w:rFonts w:eastAsia="MS Mincho" w:cs="Arial"/>
          <w:b/>
          <w:sz w:val="24"/>
          <w:szCs w:val="24"/>
          <w:lang w:eastAsia="en-US"/>
        </w:rPr>
      </w:pPr>
    </w:p>
    <w:p w14:paraId="1C5279F3" w14:textId="1AA08D94" w:rsidR="00164C49" w:rsidRDefault="00A3724F">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t>8.6.</w:t>
      </w:r>
      <w:r w:rsidR="00D13F9D">
        <w:rPr>
          <w:rFonts w:ascii="Arial" w:eastAsia="MS Mincho" w:hAnsi="Arial" w:cs="Arial"/>
          <w:b/>
          <w:sz w:val="24"/>
          <w:szCs w:val="24"/>
          <w:lang w:eastAsia="en-US"/>
        </w:rPr>
        <w:t>4</w:t>
      </w:r>
    </w:p>
    <w:p w14:paraId="231D1F58" w14:textId="77777777" w:rsidR="00164C49" w:rsidRDefault="00A3724F">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2F48320F" w14:textId="7E0FC80B" w:rsidR="00164C49" w:rsidRDefault="00A3724F">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0538BE">
        <w:rPr>
          <w:rFonts w:ascii="Arial" w:eastAsia="MS Mincho" w:hAnsi="Arial" w:cs="Arial"/>
          <w:b/>
          <w:sz w:val="24"/>
          <w:szCs w:val="24"/>
          <w:lang w:eastAsia="en-US"/>
        </w:rPr>
        <w:t>I</w:t>
      </w:r>
      <w:r w:rsidR="00D13F9D">
        <w:rPr>
          <w:rFonts w:ascii="Arial" w:eastAsia="MS Mincho" w:hAnsi="Arial" w:cs="Arial"/>
          <w:b/>
          <w:sz w:val="24"/>
          <w:szCs w:val="24"/>
          <w:lang w:eastAsia="en-US"/>
        </w:rPr>
        <w:t>ntra-CU</w:t>
      </w:r>
      <w:r>
        <w:rPr>
          <w:rFonts w:ascii="Arial" w:eastAsia="MS Mincho" w:hAnsi="Arial" w:cs="Arial"/>
          <w:b/>
          <w:sz w:val="24"/>
          <w:szCs w:val="24"/>
          <w:lang w:eastAsia="en-US"/>
        </w:rPr>
        <w:t xml:space="preserve"> </w:t>
      </w:r>
      <w:r w:rsidR="000538BE">
        <w:rPr>
          <w:rFonts w:ascii="Arial" w:eastAsia="MS Mincho" w:hAnsi="Arial" w:cs="Arial"/>
          <w:b/>
          <w:sz w:val="24"/>
          <w:szCs w:val="24"/>
          <w:lang w:eastAsia="en-US"/>
        </w:rPr>
        <w:t xml:space="preserve">conditional </w:t>
      </w:r>
      <w:r>
        <w:rPr>
          <w:rFonts w:ascii="Arial" w:eastAsia="MS Mincho" w:hAnsi="Arial" w:cs="Arial"/>
          <w:b/>
          <w:sz w:val="24"/>
          <w:szCs w:val="24"/>
          <w:lang w:eastAsia="en-US"/>
        </w:rPr>
        <w:t>LTM</w:t>
      </w:r>
    </w:p>
    <w:p w14:paraId="7FB54109" w14:textId="77777777" w:rsidR="00164C49" w:rsidRDefault="00A3724F">
      <w:pPr>
        <w:tabs>
          <w:tab w:val="left" w:pos="1985"/>
        </w:tabs>
        <w:textAlignment w:val="auto"/>
        <w:rPr>
          <w:rFonts w:ascii="Arial" w:eastAsia="MS Mincho" w:hAnsi="Arial" w:cs="Arial"/>
          <w:b/>
          <w:sz w:val="24"/>
          <w:szCs w:val="24"/>
          <w:lang w:eastAsia="en-US"/>
        </w:rPr>
      </w:pPr>
      <w:r>
        <w:rPr>
          <w:rFonts w:ascii="Arial" w:eastAsia="MS Mincho" w:hAnsi="Arial" w:cs="Arial"/>
          <w:b/>
          <w:sz w:val="24"/>
          <w:szCs w:val="24"/>
          <w:lang w:eastAsia="en-US"/>
        </w:rPr>
        <w:t>Document for: Discussion and Decision</w:t>
      </w:r>
    </w:p>
    <w:p w14:paraId="678D036F" w14:textId="4AE66566" w:rsidR="00164C49" w:rsidRDefault="00A3724F" w:rsidP="00112317">
      <w:pPr>
        <w:pStyle w:val="Heading1"/>
        <w:numPr>
          <w:ilvl w:val="0"/>
          <w:numId w:val="28"/>
        </w:numPr>
        <w:rPr>
          <w:rFonts w:eastAsia="SimSun"/>
          <w:lang w:eastAsia="zh-CN"/>
        </w:rPr>
      </w:pPr>
      <w:r>
        <w:rPr>
          <w:rFonts w:eastAsia="SimSun"/>
          <w:lang w:eastAsia="zh-CN"/>
        </w:rPr>
        <w:t>Introduction</w:t>
      </w:r>
    </w:p>
    <w:p w14:paraId="27C99B42" w14:textId="626FA4A3" w:rsidR="00164C49" w:rsidRDefault="00256495">
      <w:pPr>
        <w:rPr>
          <w:rFonts w:eastAsia="DengXian"/>
          <w:lang w:eastAsia="zh-CN"/>
        </w:rPr>
      </w:pPr>
      <w:r>
        <w:rPr>
          <w:rFonts w:eastAsia="DengXian"/>
          <w:lang w:eastAsia="zh-CN"/>
        </w:rPr>
        <w:t xml:space="preserve">In RAN #105 meeting, the </w:t>
      </w:r>
      <w:r w:rsidR="004D1C08">
        <w:rPr>
          <w:rFonts w:eastAsia="DengXian"/>
          <w:lang w:eastAsia="zh-CN"/>
        </w:rPr>
        <w:t xml:space="preserve">WID of </w:t>
      </w:r>
      <w:r>
        <w:rPr>
          <w:rFonts w:eastAsia="DengXian"/>
          <w:lang w:eastAsia="zh-CN"/>
        </w:rPr>
        <w:t xml:space="preserve">Rel-19 </w:t>
      </w:r>
      <w:r w:rsidR="004D1C08" w:rsidRPr="004D1C08">
        <w:rPr>
          <w:rFonts w:eastAsia="DengXian"/>
          <w:lang w:eastAsia="zh-CN"/>
        </w:rPr>
        <w:t>NR mobility enhancements Phase 4</w:t>
      </w:r>
      <w:r w:rsidR="004D1C08">
        <w:rPr>
          <w:rFonts w:eastAsia="DengXian"/>
          <w:lang w:eastAsia="zh-CN"/>
        </w:rPr>
        <w:t xml:space="preserve"> was updated. According to the updated WI</w:t>
      </w:r>
      <w:r w:rsidR="00600026">
        <w:rPr>
          <w:rFonts w:eastAsia="DengXian"/>
          <w:lang w:eastAsia="zh-CN"/>
        </w:rPr>
        <w:t>D</w:t>
      </w:r>
      <w:r w:rsidR="00D36743">
        <w:rPr>
          <w:rFonts w:eastAsia="DengXian"/>
          <w:lang w:eastAsia="zh-CN"/>
        </w:rPr>
        <w:t xml:space="preserve"> </w:t>
      </w:r>
      <w:r w:rsidR="00D36743">
        <w:rPr>
          <w:rFonts w:eastAsia="DengXian"/>
          <w:lang w:eastAsia="zh-CN"/>
        </w:rPr>
        <w:fldChar w:fldCharType="begin"/>
      </w:r>
      <w:r w:rsidR="00D36743">
        <w:rPr>
          <w:rFonts w:eastAsia="DengXian"/>
          <w:lang w:eastAsia="zh-CN"/>
        </w:rPr>
        <w:instrText xml:space="preserve"> REF _Ref162617301 \r \h </w:instrText>
      </w:r>
      <w:r w:rsidR="00D36743">
        <w:rPr>
          <w:rFonts w:eastAsia="DengXian"/>
          <w:lang w:eastAsia="zh-CN"/>
        </w:rPr>
      </w:r>
      <w:r w:rsidR="00D36743">
        <w:rPr>
          <w:rFonts w:eastAsia="DengXian"/>
          <w:lang w:eastAsia="zh-CN"/>
        </w:rPr>
        <w:fldChar w:fldCharType="separate"/>
      </w:r>
      <w:r w:rsidR="00D36743">
        <w:rPr>
          <w:rFonts w:eastAsia="DengXian"/>
          <w:lang w:eastAsia="zh-CN"/>
        </w:rPr>
        <w:t>[1]</w:t>
      </w:r>
      <w:r w:rsidR="00D36743">
        <w:rPr>
          <w:rFonts w:eastAsia="DengXian"/>
          <w:lang w:eastAsia="zh-CN"/>
        </w:rPr>
        <w:fldChar w:fldCharType="end"/>
      </w:r>
      <w:r w:rsidR="00C73539">
        <w:rPr>
          <w:rFonts w:eastAsia="DengXian"/>
          <w:lang w:eastAsia="zh-CN"/>
        </w:rPr>
        <w:t>, conditional LTM (C-LTM</w:t>
      </w:r>
      <w:r w:rsidR="00600026">
        <w:rPr>
          <w:rFonts w:eastAsia="DengXian"/>
          <w:lang w:eastAsia="zh-CN"/>
        </w:rPr>
        <w:t>) should be specified for intra-CU case in Rel-19, and we should start with non-DC case discussion.</w:t>
      </w:r>
    </w:p>
    <w:p w14:paraId="4FC62F0D" w14:textId="5ECE3D0F" w:rsidR="003664C6" w:rsidRDefault="00112317" w:rsidP="00D36743">
      <w:pPr>
        <w:spacing w:before="180"/>
        <w:rPr>
          <w:rFonts w:eastAsia="DengXian"/>
          <w:lang w:eastAsia="zh-CN"/>
        </w:rPr>
      </w:pPr>
      <w:r>
        <w:rPr>
          <w:rFonts w:eastAsia="DengXian" w:hint="eastAsia"/>
          <w:lang w:eastAsia="zh-CN"/>
        </w:rPr>
        <w:t>I</w:t>
      </w:r>
      <w:r>
        <w:rPr>
          <w:rFonts w:eastAsia="DengXian"/>
          <w:lang w:eastAsia="zh-CN"/>
        </w:rPr>
        <w:t>n RAN2 #127bis</w:t>
      </w:r>
      <w:r w:rsidR="00C73539">
        <w:rPr>
          <w:rFonts w:eastAsia="DengXian"/>
          <w:lang w:eastAsia="zh-CN"/>
        </w:rPr>
        <w:t xml:space="preserve"> and #128</w:t>
      </w:r>
      <w:r>
        <w:rPr>
          <w:rFonts w:eastAsia="DengXian"/>
          <w:lang w:eastAsia="zh-CN"/>
        </w:rPr>
        <w:t xml:space="preserve"> meeting</w:t>
      </w:r>
      <w:r w:rsidR="00C73539">
        <w:rPr>
          <w:rFonts w:eastAsia="DengXian"/>
          <w:lang w:eastAsia="zh-CN"/>
        </w:rPr>
        <w:t>s</w:t>
      </w:r>
      <w:r>
        <w:rPr>
          <w:rFonts w:eastAsia="DengXian"/>
          <w:lang w:eastAsia="zh-CN"/>
        </w:rPr>
        <w:t xml:space="preserve">, RAN2 </w:t>
      </w:r>
      <w:r w:rsidR="00C73539">
        <w:rPr>
          <w:rFonts w:eastAsia="DengXian"/>
          <w:lang w:eastAsia="zh-CN"/>
        </w:rPr>
        <w:t xml:space="preserve">has </w:t>
      </w:r>
      <w:r>
        <w:rPr>
          <w:rFonts w:eastAsia="DengXian"/>
          <w:lang w:eastAsia="zh-CN"/>
        </w:rPr>
        <w:t xml:space="preserve">made </w:t>
      </w:r>
      <w:r w:rsidR="00B32C8C">
        <w:rPr>
          <w:rFonts w:eastAsia="DengXian"/>
          <w:lang w:eastAsia="zh-CN"/>
        </w:rPr>
        <w:t>some</w:t>
      </w:r>
      <w:r>
        <w:rPr>
          <w:rFonts w:eastAsia="DengXian"/>
          <w:lang w:eastAsia="zh-CN"/>
        </w:rPr>
        <w:t xml:space="preserve"> agreement</w:t>
      </w:r>
      <w:r w:rsidR="00B32C8C">
        <w:rPr>
          <w:rFonts w:eastAsia="DengXian"/>
          <w:lang w:eastAsia="zh-CN"/>
        </w:rPr>
        <w:t xml:space="preserve">s. </w:t>
      </w:r>
      <w:r w:rsidR="00600026">
        <w:rPr>
          <w:rFonts w:eastAsia="DengXian"/>
          <w:lang w:eastAsia="zh-CN"/>
        </w:rPr>
        <w:t xml:space="preserve">In this contribution, we discuss the </w:t>
      </w:r>
      <w:r w:rsidR="00CF77FD">
        <w:rPr>
          <w:rFonts w:eastAsia="DengXian"/>
          <w:lang w:eastAsia="zh-CN"/>
        </w:rPr>
        <w:t>RACH-less</w:t>
      </w:r>
      <w:r w:rsidR="00C73539">
        <w:rPr>
          <w:rFonts w:eastAsia="DengXian"/>
          <w:lang w:eastAsia="zh-CN"/>
        </w:rPr>
        <w:t xml:space="preserve"> procedures for</w:t>
      </w:r>
      <w:r w:rsidR="00D36743">
        <w:rPr>
          <w:rFonts w:eastAsia="DengXian"/>
          <w:lang w:eastAsia="zh-CN"/>
        </w:rPr>
        <w:t xml:space="preserve"> intra-CU </w:t>
      </w:r>
      <w:r w:rsidR="00C73539">
        <w:rPr>
          <w:rFonts w:eastAsia="DengXian"/>
          <w:lang w:eastAsia="zh-CN"/>
        </w:rPr>
        <w:t>C-</w:t>
      </w:r>
      <w:r w:rsidR="00D36743">
        <w:rPr>
          <w:rFonts w:eastAsia="DengXian"/>
          <w:lang w:eastAsia="zh-CN"/>
        </w:rPr>
        <w:t xml:space="preserve">LTM, </w:t>
      </w:r>
      <w:r w:rsidR="00526D58">
        <w:rPr>
          <w:rFonts w:eastAsia="DengXian"/>
          <w:lang w:eastAsia="zh-CN"/>
        </w:rPr>
        <w:t xml:space="preserve">event evaluation </w:t>
      </w:r>
      <w:r w:rsidR="00CF77FD">
        <w:rPr>
          <w:rFonts w:eastAsia="DengXian"/>
          <w:lang w:eastAsia="zh-CN"/>
        </w:rPr>
        <w:t xml:space="preserve">and the </w:t>
      </w:r>
      <w:r w:rsidR="00C73539">
        <w:rPr>
          <w:rFonts w:eastAsia="DengXian"/>
          <w:lang w:eastAsia="zh-CN"/>
        </w:rPr>
        <w:t>co-existence between network triggered LTM and C-</w:t>
      </w:r>
      <w:r w:rsidR="00CF77FD">
        <w:rPr>
          <w:rFonts w:eastAsia="DengXian"/>
          <w:lang w:eastAsia="zh-CN"/>
        </w:rPr>
        <w:t>LTM</w:t>
      </w:r>
      <w:r w:rsidR="00D36743">
        <w:rPr>
          <w:rFonts w:eastAsia="DengXian"/>
          <w:lang w:eastAsia="zh-CN"/>
        </w:rPr>
        <w:t>.</w:t>
      </w:r>
    </w:p>
    <w:p w14:paraId="7C55F5F6" w14:textId="5AEE9EA5" w:rsidR="00164C49" w:rsidRDefault="00A3724F">
      <w:pPr>
        <w:pStyle w:val="Heading1"/>
        <w:rPr>
          <w:rFonts w:eastAsia="SimSun"/>
          <w:lang w:eastAsia="zh-CN"/>
        </w:rPr>
      </w:pPr>
      <w:r>
        <w:rPr>
          <w:rFonts w:eastAsia="SimSun"/>
          <w:lang w:eastAsia="zh-CN"/>
        </w:rPr>
        <w:t>2</w:t>
      </w:r>
      <w:r>
        <w:rPr>
          <w:rFonts w:eastAsia="SimSun"/>
          <w:lang w:eastAsia="zh-CN"/>
        </w:rPr>
        <w:tab/>
      </w:r>
      <w:bookmarkStart w:id="0" w:name="_Toc499559238"/>
      <w:bookmarkStart w:id="1" w:name="_Toc147158671"/>
      <w:bookmarkStart w:id="2" w:name="_Toc61387172"/>
      <w:r>
        <w:rPr>
          <w:rFonts w:eastAsia="SimSun"/>
          <w:lang w:eastAsia="zh-CN"/>
        </w:rPr>
        <w:t>Discussion</w:t>
      </w:r>
      <w:bookmarkEnd w:id="0"/>
      <w:bookmarkEnd w:id="1"/>
      <w:bookmarkEnd w:id="2"/>
    </w:p>
    <w:p w14:paraId="47154B3C" w14:textId="60621719" w:rsidR="00712E34" w:rsidRDefault="00712E34" w:rsidP="00712E34">
      <w:pPr>
        <w:pStyle w:val="Heading2"/>
        <w:rPr>
          <w:rFonts w:eastAsia="SimSun"/>
          <w:lang w:eastAsia="zh-CN"/>
        </w:rPr>
      </w:pPr>
      <w:r>
        <w:rPr>
          <w:rFonts w:eastAsia="SimSun"/>
          <w:lang w:eastAsia="zh-CN"/>
        </w:rPr>
        <w:t>2.1</w:t>
      </w:r>
      <w:r>
        <w:rPr>
          <w:rFonts w:eastAsia="SimSun"/>
          <w:lang w:eastAsia="zh-CN"/>
        </w:rPr>
        <w:tab/>
        <w:t xml:space="preserve">RACH-less </w:t>
      </w:r>
      <w:r w:rsidR="00364D59">
        <w:rPr>
          <w:rFonts w:eastAsia="SimSun"/>
          <w:lang w:eastAsia="zh-CN"/>
        </w:rPr>
        <w:t xml:space="preserve">cell switch </w:t>
      </w:r>
      <w:r>
        <w:rPr>
          <w:rFonts w:eastAsia="SimSun"/>
          <w:lang w:eastAsia="zh-CN"/>
        </w:rPr>
        <w:t>procedure</w:t>
      </w:r>
    </w:p>
    <w:p w14:paraId="2B75BE37" w14:textId="7C67614E" w:rsidR="006D3044" w:rsidRDefault="000E0BC5" w:rsidP="006D3044">
      <w:pPr>
        <w:pStyle w:val="Heading3"/>
        <w:rPr>
          <w:rFonts w:eastAsia="DengXian"/>
          <w:lang w:eastAsia="zh-CN"/>
        </w:rPr>
      </w:pPr>
      <w:r>
        <w:rPr>
          <w:rFonts w:eastAsia="DengXian"/>
          <w:lang w:eastAsia="zh-CN"/>
        </w:rPr>
        <w:t>2.1.1</w:t>
      </w:r>
      <w:r>
        <w:rPr>
          <w:rFonts w:eastAsia="DengXian"/>
          <w:lang w:eastAsia="zh-CN"/>
        </w:rPr>
        <w:tab/>
        <w:t>DG</w:t>
      </w:r>
      <w:r w:rsidR="00364D59">
        <w:rPr>
          <w:rFonts w:eastAsia="DengXian"/>
          <w:lang w:eastAsia="zh-CN"/>
        </w:rPr>
        <w:t>-</w:t>
      </w:r>
      <w:r>
        <w:rPr>
          <w:rFonts w:eastAsia="DengXian"/>
          <w:lang w:eastAsia="zh-CN"/>
        </w:rPr>
        <w:t>based RACH-less</w:t>
      </w:r>
      <w:r w:rsidR="00364D59">
        <w:rPr>
          <w:rFonts w:eastAsia="DengXian"/>
          <w:lang w:eastAsia="zh-CN"/>
        </w:rPr>
        <w:t xml:space="preserve"> cell switch</w:t>
      </w:r>
    </w:p>
    <w:p w14:paraId="24F36931" w14:textId="250CDC9B" w:rsidR="00996C92" w:rsidRDefault="00996C92" w:rsidP="00996C92">
      <w:pPr>
        <w:spacing w:before="180"/>
      </w:pPr>
      <w:r w:rsidRPr="0090670A">
        <w:rPr>
          <w:rFonts w:eastAsia="DengXian"/>
          <w:lang w:eastAsia="zh-CN"/>
        </w:rPr>
        <w:t>To achieve RACH-less cell switch, the UE needs a UL grant</w:t>
      </w:r>
      <w:r>
        <w:t xml:space="preserve"> to send an UL message to the target cell. In Rel-18 network-triggered LTM, both CG-based and DG-based RACH-less cell switch </w:t>
      </w:r>
      <w:proofErr w:type="gramStart"/>
      <w:r>
        <w:t>are</w:t>
      </w:r>
      <w:proofErr w:type="gramEnd"/>
      <w:r>
        <w:t xml:space="preserve"> supported. In RAN2 #127bis meeting, RAN2 agreed to support CG-based RACH-less, but </w:t>
      </w:r>
      <w:r w:rsidR="00416E39">
        <w:t>support of</w:t>
      </w:r>
      <w:r>
        <w:t xml:space="preserve"> DG-based RACH-less</w:t>
      </w:r>
      <w:r w:rsidR="00416E39">
        <w:t xml:space="preserve"> is FFS</w:t>
      </w:r>
      <w:r>
        <w:t>.</w:t>
      </w:r>
    </w:p>
    <w:tbl>
      <w:tblPr>
        <w:tblStyle w:val="TableGrid"/>
        <w:tblW w:w="0" w:type="auto"/>
        <w:tblLook w:val="04A0" w:firstRow="1" w:lastRow="0" w:firstColumn="1" w:lastColumn="0" w:noHBand="0" w:noVBand="1"/>
      </w:tblPr>
      <w:tblGrid>
        <w:gridCol w:w="9631"/>
      </w:tblGrid>
      <w:tr w:rsidR="00996C92" w14:paraId="4AF3D64F" w14:textId="77777777" w:rsidTr="001B3234">
        <w:tc>
          <w:tcPr>
            <w:tcW w:w="9631" w:type="dxa"/>
          </w:tcPr>
          <w:p w14:paraId="2917312D" w14:textId="77777777" w:rsidR="00996C92" w:rsidRDefault="00996C92" w:rsidP="001B3234">
            <w:pPr>
              <w:rPr>
                <w:rFonts w:eastAsia="DengXian"/>
                <w:lang w:eastAsia="zh-CN"/>
              </w:rPr>
            </w:pPr>
            <w:r>
              <w:rPr>
                <w:rFonts w:ascii="Arial" w:eastAsia="DengXian" w:hAnsi="Arial" w:cs="Arial"/>
                <w:b/>
                <w:bCs/>
                <w:lang w:eastAsia="zh-CN"/>
              </w:rPr>
              <w:t>RAN2 #127</w:t>
            </w:r>
            <w:r>
              <w:rPr>
                <w:rFonts w:ascii="Arial" w:eastAsia="DengXian" w:hAnsi="Arial" w:cs="Arial" w:hint="eastAsia"/>
                <w:b/>
                <w:bCs/>
                <w:lang w:eastAsia="zh-CN"/>
              </w:rPr>
              <w:t>bis</w:t>
            </w:r>
            <w:r>
              <w:rPr>
                <w:rFonts w:ascii="Arial" w:eastAsia="DengXian" w:hAnsi="Arial" w:cs="Arial"/>
                <w:b/>
                <w:bCs/>
                <w:lang w:eastAsia="zh-CN"/>
              </w:rPr>
              <w:t>:</w:t>
            </w:r>
          </w:p>
          <w:p w14:paraId="79C663E9" w14:textId="77777777" w:rsidR="00996C92" w:rsidRPr="00573EAA" w:rsidRDefault="00996C92" w:rsidP="001B3234">
            <w:pPr>
              <w:spacing w:before="40" w:after="0"/>
              <w:rPr>
                <w:rFonts w:ascii="Arial" w:eastAsia="DengXian" w:hAnsi="Arial" w:cs="Arial"/>
                <w:lang w:eastAsia="zh-CN"/>
              </w:rPr>
            </w:pPr>
            <w:r w:rsidRPr="009108B4">
              <w:rPr>
                <w:rFonts w:ascii="Arial" w:eastAsia="DengXian" w:hAnsi="Arial" w:cs="Arial"/>
                <w:lang w:eastAsia="zh-CN"/>
              </w:rPr>
              <w:t>10.</w:t>
            </w:r>
            <w:r w:rsidRPr="009108B4">
              <w:rPr>
                <w:rFonts w:ascii="Arial" w:eastAsia="DengXian" w:hAnsi="Arial" w:cs="Arial"/>
                <w:lang w:eastAsia="zh-CN"/>
              </w:rPr>
              <w:tab/>
              <w:t>For RACH-less conditional LTM, CG-based first UL transmission on target cell is supported. FFS on DG-based approach.</w:t>
            </w:r>
          </w:p>
        </w:tc>
      </w:tr>
    </w:tbl>
    <w:p w14:paraId="07716780" w14:textId="2302F12C" w:rsidR="00996C92" w:rsidRDefault="00996C92" w:rsidP="00996C92">
      <w:pPr>
        <w:spacing w:before="180"/>
        <w:rPr>
          <w:rFonts w:eastAsia="DengXian"/>
          <w:lang w:eastAsia="zh-CN"/>
        </w:rPr>
      </w:pPr>
      <w:r>
        <w:rPr>
          <w:rFonts w:eastAsia="DengXian" w:hint="eastAsia"/>
          <w:lang w:eastAsia="zh-CN"/>
        </w:rPr>
        <w:t>I</w:t>
      </w:r>
      <w:r>
        <w:rPr>
          <w:rFonts w:eastAsia="DengXian"/>
          <w:lang w:eastAsia="zh-CN"/>
        </w:rPr>
        <w:t xml:space="preserve">n CG-based RACH-less, </w:t>
      </w:r>
      <w:r w:rsidR="00416E39">
        <w:rPr>
          <w:rFonts w:eastAsia="DengXian"/>
          <w:lang w:eastAsia="zh-CN"/>
        </w:rPr>
        <w:t xml:space="preserve">the </w:t>
      </w:r>
      <w:r>
        <w:rPr>
          <w:rFonts w:eastAsia="DengXian"/>
          <w:lang w:eastAsia="zh-CN"/>
        </w:rPr>
        <w:t xml:space="preserve">candidate cell needs to provide CG resources to </w:t>
      </w:r>
      <w:r w:rsidR="00416E39">
        <w:rPr>
          <w:rFonts w:eastAsia="DengXian"/>
          <w:lang w:eastAsia="zh-CN"/>
        </w:rPr>
        <w:t xml:space="preserve">the </w:t>
      </w:r>
      <w:r>
        <w:rPr>
          <w:rFonts w:eastAsia="DengXian"/>
          <w:lang w:eastAsia="zh-CN"/>
        </w:rPr>
        <w:t xml:space="preserve">UE in advance, and the UE may use it </w:t>
      </w:r>
      <w:r w:rsidR="00416E39">
        <w:rPr>
          <w:rFonts w:eastAsia="DengXian"/>
          <w:lang w:eastAsia="zh-CN"/>
        </w:rPr>
        <w:t>after a long time</w:t>
      </w:r>
      <w:r>
        <w:rPr>
          <w:rFonts w:eastAsia="DengXian"/>
          <w:lang w:eastAsia="zh-CN"/>
        </w:rPr>
        <w:t xml:space="preserve"> or even not use it at all</w:t>
      </w:r>
      <w:r w:rsidR="00416E39">
        <w:rPr>
          <w:rFonts w:eastAsia="DengXian"/>
          <w:lang w:eastAsia="zh-CN"/>
        </w:rPr>
        <w:t xml:space="preserve"> because the execution condition is not satisfied</w:t>
      </w:r>
      <w:r>
        <w:rPr>
          <w:rFonts w:eastAsia="DengXian"/>
          <w:lang w:eastAsia="zh-CN"/>
        </w:rPr>
        <w:t>. For some candidate cells, UL resources could be limited, so it is difficult for th</w:t>
      </w:r>
      <w:r>
        <w:rPr>
          <w:rFonts w:eastAsia="DengXian" w:hint="eastAsia"/>
          <w:lang w:eastAsia="zh-CN"/>
        </w:rPr>
        <w:t>ose</w:t>
      </w:r>
      <w:r>
        <w:rPr>
          <w:rFonts w:eastAsia="DengXian"/>
          <w:lang w:eastAsia="zh-CN"/>
        </w:rPr>
        <w:t xml:space="preserve"> cells to allocate CG resources</w:t>
      </w:r>
      <w:r w:rsidR="00416E39">
        <w:rPr>
          <w:rFonts w:eastAsia="DengXian"/>
          <w:lang w:eastAsia="zh-CN"/>
        </w:rPr>
        <w:t xml:space="preserve"> for RACH-less LTM</w:t>
      </w:r>
      <w:r>
        <w:rPr>
          <w:rFonts w:eastAsia="DengXian"/>
          <w:lang w:eastAsia="zh-CN"/>
        </w:rPr>
        <w:t>. Therefore, to achieve RACH-less cell switch, it is better to also support DG-based RACH-less cell switch.</w:t>
      </w:r>
    </w:p>
    <w:p w14:paraId="249C41F7" w14:textId="6D373A32" w:rsidR="00996C92" w:rsidRPr="00413327" w:rsidRDefault="00996C92" w:rsidP="00413327">
      <w:pPr>
        <w:rPr>
          <w:rFonts w:eastAsia="DengXian"/>
          <w:b/>
          <w:lang w:eastAsia="zh-CN"/>
        </w:rPr>
      </w:pPr>
      <w:r w:rsidRPr="00413327">
        <w:rPr>
          <w:b/>
        </w:rPr>
        <w:t>Proposal 1</w:t>
      </w:r>
      <w:r w:rsidR="001777CE">
        <w:rPr>
          <w:b/>
        </w:rPr>
        <w:t xml:space="preserve">: </w:t>
      </w:r>
      <w:r w:rsidRPr="00413327">
        <w:rPr>
          <w:b/>
        </w:rPr>
        <w:t>Support DG-based RACH-less for conditional LTM.</w:t>
      </w:r>
    </w:p>
    <w:p w14:paraId="199B5781" w14:textId="54182B0A" w:rsidR="00996C92" w:rsidRDefault="00996C92" w:rsidP="00996C92">
      <w:pPr>
        <w:spacing w:before="180"/>
        <w:rPr>
          <w:rFonts w:eastAsia="DengXian"/>
          <w:lang w:eastAsia="zh-CN"/>
        </w:rPr>
      </w:pPr>
      <w:r w:rsidRPr="007148D2">
        <w:rPr>
          <w:rFonts w:eastAsia="DengXian"/>
          <w:lang w:eastAsia="zh-CN"/>
        </w:rPr>
        <w:t xml:space="preserve">In DG-based RACH-less procedure, </w:t>
      </w:r>
      <w:r>
        <w:rPr>
          <w:rFonts w:eastAsia="DengXian"/>
          <w:lang w:eastAsia="zh-CN"/>
        </w:rPr>
        <w:t xml:space="preserve">the source cell/DU needs to send a request message to the candidate cell/DU, so </w:t>
      </w:r>
      <w:r w:rsidR="00BE6548">
        <w:rPr>
          <w:rFonts w:eastAsia="DengXian"/>
          <w:lang w:eastAsia="zh-CN"/>
        </w:rPr>
        <w:t xml:space="preserve">that </w:t>
      </w:r>
      <w:r>
        <w:rPr>
          <w:rFonts w:eastAsia="DengXian"/>
          <w:lang w:eastAsia="zh-CN"/>
        </w:rPr>
        <w:t xml:space="preserve">the candidate cell/DU can begin DG scheduling. RAN2 agreed that periodic, semi-persistent, aperiodic and event triggered L1 reports can be used in conditional LTM. </w:t>
      </w:r>
      <w:r w:rsidR="000675D4">
        <w:rPr>
          <w:rFonts w:eastAsia="DengXian"/>
          <w:lang w:eastAsia="zh-CN"/>
        </w:rPr>
        <w:t>Therefore</w:t>
      </w:r>
      <w:r>
        <w:rPr>
          <w:rFonts w:eastAsia="DengXian"/>
          <w:lang w:eastAsia="zh-CN"/>
        </w:rPr>
        <w:t xml:space="preserve">, the source cell/DU </w:t>
      </w:r>
      <w:r w:rsidR="000675D4">
        <w:rPr>
          <w:rFonts w:eastAsia="DengXian"/>
          <w:lang w:eastAsia="zh-CN"/>
        </w:rPr>
        <w:t xml:space="preserve">can </w:t>
      </w:r>
      <w:r>
        <w:rPr>
          <w:rFonts w:eastAsia="DengXian"/>
          <w:lang w:eastAsia="zh-CN"/>
        </w:rPr>
        <w:t xml:space="preserve">know which cell the UE may switch to and which </w:t>
      </w:r>
      <w:r w:rsidR="00E82BCF">
        <w:rPr>
          <w:rFonts w:eastAsia="DengXian"/>
          <w:lang w:eastAsia="zh-CN"/>
        </w:rPr>
        <w:t xml:space="preserve">uplink and downlink </w:t>
      </w:r>
      <w:r>
        <w:rPr>
          <w:rFonts w:eastAsia="DengXian"/>
          <w:lang w:eastAsia="zh-CN"/>
        </w:rPr>
        <w:t>beam</w:t>
      </w:r>
      <w:r w:rsidR="00E82BCF">
        <w:rPr>
          <w:rFonts w:eastAsia="DengXian"/>
          <w:lang w:eastAsia="zh-CN"/>
        </w:rPr>
        <w:t>s</w:t>
      </w:r>
      <w:r>
        <w:rPr>
          <w:rFonts w:eastAsia="DengXian"/>
          <w:lang w:eastAsia="zh-CN"/>
        </w:rPr>
        <w:t xml:space="preserve"> the UE may use, so the source cell/DU can send a notification to the candidate cell/DU, with beam information. Then, the candidate cell/DU can try scheduling the UE using the indicated </w:t>
      </w:r>
      <w:r w:rsidR="00E82BCF">
        <w:rPr>
          <w:rFonts w:eastAsia="DengXian"/>
          <w:lang w:eastAsia="zh-CN"/>
        </w:rPr>
        <w:t xml:space="preserve">downlink </w:t>
      </w:r>
      <w:r>
        <w:rPr>
          <w:rFonts w:eastAsia="DengXian"/>
          <w:lang w:eastAsia="zh-CN"/>
        </w:rPr>
        <w:t>beam</w:t>
      </w:r>
      <w:r w:rsidR="00E82BCF">
        <w:rPr>
          <w:rFonts w:eastAsia="DengXian"/>
          <w:lang w:eastAsia="zh-CN"/>
        </w:rPr>
        <w:t xml:space="preserve"> and monitor/receive uplink transmission from the UE using the indicated uplink beam</w:t>
      </w:r>
      <w:r>
        <w:rPr>
          <w:rFonts w:eastAsia="DengXian"/>
          <w:lang w:eastAsia="zh-CN"/>
        </w:rPr>
        <w:t>. The exact scheduling time can be up to network implementation.</w:t>
      </w:r>
    </w:p>
    <w:p w14:paraId="7778C13B" w14:textId="5992F3A7" w:rsidR="00996C92" w:rsidRPr="00413327" w:rsidRDefault="00996C92" w:rsidP="00413327">
      <w:pPr>
        <w:rPr>
          <w:b/>
        </w:rPr>
      </w:pPr>
      <w:r w:rsidRPr="00413327">
        <w:rPr>
          <w:b/>
        </w:rPr>
        <w:t>Proposal 2</w:t>
      </w:r>
      <w:r w:rsidR="001777CE">
        <w:rPr>
          <w:b/>
        </w:rPr>
        <w:t xml:space="preserve">: </w:t>
      </w:r>
      <w:r w:rsidR="00A05E30">
        <w:rPr>
          <w:b/>
        </w:rPr>
        <w:t>For DG-based RACH-less cell switch, t</w:t>
      </w:r>
      <w:r w:rsidR="00A05E30" w:rsidRPr="00413327">
        <w:rPr>
          <w:b/>
        </w:rPr>
        <w:t xml:space="preserve">he </w:t>
      </w:r>
      <w:r w:rsidRPr="00413327">
        <w:rPr>
          <w:b/>
        </w:rPr>
        <w:t xml:space="preserve">source DU can </w:t>
      </w:r>
      <w:r w:rsidR="00BF29FD">
        <w:rPr>
          <w:b/>
        </w:rPr>
        <w:t>notify</w:t>
      </w:r>
      <w:r w:rsidR="00A05E30">
        <w:rPr>
          <w:b/>
        </w:rPr>
        <w:t xml:space="preserve"> </w:t>
      </w:r>
      <w:r w:rsidRPr="00413327">
        <w:rPr>
          <w:b/>
        </w:rPr>
        <w:t xml:space="preserve">a candidate DU (via CU) </w:t>
      </w:r>
      <w:r w:rsidR="00A05E30">
        <w:rPr>
          <w:b/>
        </w:rPr>
        <w:t xml:space="preserve">that a UE may switch to a candidate cell of the candidate DU and provide </w:t>
      </w:r>
      <w:r w:rsidR="006072D1">
        <w:rPr>
          <w:b/>
        </w:rPr>
        <w:t xml:space="preserve">uplink/downlink </w:t>
      </w:r>
      <w:r w:rsidR="00A05E30">
        <w:rPr>
          <w:b/>
        </w:rPr>
        <w:t xml:space="preserve">beam information </w:t>
      </w:r>
      <w:r w:rsidR="006072D1">
        <w:rPr>
          <w:b/>
        </w:rPr>
        <w:t xml:space="preserve">(TCI state) </w:t>
      </w:r>
      <w:r w:rsidR="00A05E30">
        <w:rPr>
          <w:b/>
        </w:rPr>
        <w:t>that the UE w</w:t>
      </w:r>
      <w:r w:rsidR="00BF29FD">
        <w:rPr>
          <w:b/>
        </w:rPr>
        <w:t>ill</w:t>
      </w:r>
      <w:r w:rsidR="00A05E30">
        <w:rPr>
          <w:b/>
        </w:rPr>
        <w:t xml:space="preserve"> use.</w:t>
      </w:r>
    </w:p>
    <w:p w14:paraId="6E99FEAC" w14:textId="7046752E" w:rsidR="00996C92" w:rsidRDefault="00996C92" w:rsidP="00996C92">
      <w:pPr>
        <w:spacing w:before="180"/>
        <w:rPr>
          <w:rFonts w:eastAsia="DengXian"/>
          <w:lang w:eastAsia="zh-CN"/>
        </w:rPr>
      </w:pPr>
      <w:r>
        <w:rPr>
          <w:rFonts w:eastAsia="DengXian"/>
          <w:lang w:eastAsia="zh-CN"/>
        </w:rPr>
        <w:t xml:space="preserve">When the condition for cell switch is met, the UE does not know whether the source cell/DU has already sent a notification to the target cell/DU for dynamic grant transmission. If the source cell/DU did not send any notification and the UE waits for DG from the target cell, the cell switch is likely to fail since the target cell/DU may not be able to </w:t>
      </w:r>
      <w:r>
        <w:rPr>
          <w:rFonts w:eastAsia="DengXian"/>
          <w:lang w:eastAsia="zh-CN"/>
        </w:rPr>
        <w:lastRenderedPageBreak/>
        <w:t xml:space="preserve">successfully receive a SR from the UE due to beam mismatch. Then, after T304 has expired, the UE will initiate RRC re-establishment or fast recovery (if supported). Such a situation may cause a rather long interruption. To avoid this problem, the network should let the UE know whether </w:t>
      </w:r>
      <w:r w:rsidR="00BE6548">
        <w:rPr>
          <w:rFonts w:eastAsia="DengXian"/>
          <w:lang w:eastAsia="zh-CN"/>
        </w:rPr>
        <w:t>a</w:t>
      </w:r>
      <w:r>
        <w:rPr>
          <w:rFonts w:eastAsia="DengXian"/>
          <w:lang w:eastAsia="zh-CN"/>
        </w:rPr>
        <w:t xml:space="preserve"> notification</w:t>
      </w:r>
      <w:r w:rsidR="00BE6548">
        <w:rPr>
          <w:rFonts w:eastAsia="DengXian"/>
          <w:lang w:eastAsia="zh-CN"/>
        </w:rPr>
        <w:t xml:space="preserve"> </w:t>
      </w:r>
      <w:r>
        <w:rPr>
          <w:rFonts w:eastAsia="DengXian"/>
          <w:lang w:eastAsia="zh-CN"/>
        </w:rPr>
        <w:t>s</w:t>
      </w:r>
      <w:r w:rsidR="00BE6548">
        <w:rPr>
          <w:rFonts w:eastAsia="DengXian"/>
          <w:lang w:eastAsia="zh-CN"/>
        </w:rPr>
        <w:t xml:space="preserve">uch as the one </w:t>
      </w:r>
      <w:r w:rsidR="007F01EE">
        <w:rPr>
          <w:rFonts w:eastAsia="DengXian"/>
          <w:lang w:eastAsia="zh-CN"/>
        </w:rPr>
        <w:t>just described</w:t>
      </w:r>
      <w:r w:rsidR="00BE6548">
        <w:rPr>
          <w:rFonts w:eastAsia="DengXian"/>
          <w:lang w:eastAsia="zh-CN"/>
        </w:rPr>
        <w:t>,</w:t>
      </w:r>
      <w:r>
        <w:rPr>
          <w:rFonts w:eastAsia="DengXian"/>
          <w:lang w:eastAsia="zh-CN"/>
        </w:rPr>
        <w:t xml:space="preserve"> was provided to the target cell/DU or not. If not, the UE can directly initiate RACH to the target cell.</w:t>
      </w:r>
    </w:p>
    <w:p w14:paraId="772F8BAD" w14:textId="5A0A5607" w:rsidR="000C302A" w:rsidRDefault="007F01EE" w:rsidP="00996C92">
      <w:pPr>
        <w:spacing w:before="180"/>
        <w:rPr>
          <w:rFonts w:eastAsia="DengXian"/>
          <w:lang w:eastAsia="zh-CN"/>
        </w:rPr>
      </w:pPr>
      <w:r>
        <w:rPr>
          <w:rFonts w:eastAsia="DengXian"/>
          <w:lang w:eastAsia="zh-CN"/>
        </w:rPr>
        <w:t>Besides</w:t>
      </w:r>
      <w:r w:rsidR="00E82BCF">
        <w:rPr>
          <w:rFonts w:eastAsia="DengXian"/>
          <w:lang w:eastAsia="zh-CN"/>
        </w:rPr>
        <w:t xml:space="preserve">, </w:t>
      </w:r>
      <w:r>
        <w:rPr>
          <w:rFonts w:eastAsia="DengXian"/>
          <w:lang w:eastAsia="zh-CN"/>
        </w:rPr>
        <w:t>to allow successful initial transmission to the candidate cell, the UE should use the beams that were indicated to the candidate cell by the source cell, so such information should also be included in the notification to the UE that the candidate cell will send DG.</w:t>
      </w:r>
    </w:p>
    <w:p w14:paraId="2990BB08" w14:textId="7A2C9EC9" w:rsidR="0067792D" w:rsidRDefault="00996C92" w:rsidP="00413327">
      <w:pPr>
        <w:rPr>
          <w:b/>
        </w:rPr>
      </w:pPr>
      <w:r w:rsidRPr="00413327">
        <w:rPr>
          <w:b/>
        </w:rPr>
        <w:t>Proposal 3</w:t>
      </w:r>
      <w:r w:rsidR="001777CE">
        <w:rPr>
          <w:b/>
        </w:rPr>
        <w:t xml:space="preserve">: </w:t>
      </w:r>
      <w:r w:rsidRPr="00413327">
        <w:rPr>
          <w:b/>
        </w:rPr>
        <w:t xml:space="preserve">The source DU </w:t>
      </w:r>
      <w:r w:rsidR="007F01EE">
        <w:rPr>
          <w:b/>
        </w:rPr>
        <w:t xml:space="preserve">can </w:t>
      </w:r>
      <w:r w:rsidR="002004CC">
        <w:rPr>
          <w:b/>
        </w:rPr>
        <w:t>indicate to</w:t>
      </w:r>
      <w:r w:rsidRPr="00413327">
        <w:rPr>
          <w:b/>
        </w:rPr>
        <w:t xml:space="preserve"> the UE </w:t>
      </w:r>
      <w:r w:rsidR="00BF29FD">
        <w:rPr>
          <w:b/>
        </w:rPr>
        <w:t>a (list of)</w:t>
      </w:r>
      <w:r w:rsidR="00A05E30" w:rsidRPr="00413327">
        <w:rPr>
          <w:b/>
        </w:rPr>
        <w:t xml:space="preserve"> </w:t>
      </w:r>
      <w:r w:rsidRPr="00413327">
        <w:rPr>
          <w:b/>
        </w:rPr>
        <w:t>candidate cell(s) that will send DG</w:t>
      </w:r>
      <w:r w:rsidR="007F01EE">
        <w:rPr>
          <w:b/>
        </w:rPr>
        <w:t xml:space="preserve"> </w:t>
      </w:r>
      <w:r w:rsidR="005E4EB3">
        <w:rPr>
          <w:b/>
        </w:rPr>
        <w:t>and monitor SR</w:t>
      </w:r>
      <w:r w:rsidR="00BF29FD">
        <w:rPr>
          <w:b/>
        </w:rPr>
        <w:t xml:space="preserve">, and </w:t>
      </w:r>
      <w:r w:rsidR="002309FE">
        <w:rPr>
          <w:b/>
        </w:rPr>
        <w:t>indicate the</w:t>
      </w:r>
      <w:r w:rsidR="00BF29FD">
        <w:rPr>
          <w:b/>
        </w:rPr>
        <w:t xml:space="preserve"> </w:t>
      </w:r>
      <w:r w:rsidR="006072D1">
        <w:rPr>
          <w:b/>
        </w:rPr>
        <w:t xml:space="preserve">uplink/downlink </w:t>
      </w:r>
      <w:r w:rsidR="00BF29FD">
        <w:rPr>
          <w:b/>
        </w:rPr>
        <w:t>beams</w:t>
      </w:r>
      <w:r w:rsidR="002309FE">
        <w:rPr>
          <w:b/>
        </w:rPr>
        <w:t xml:space="preserve"> </w:t>
      </w:r>
      <w:r w:rsidR="006072D1">
        <w:rPr>
          <w:b/>
        </w:rPr>
        <w:t xml:space="preserve">(TCI states) </w:t>
      </w:r>
      <w:r w:rsidR="002309FE">
        <w:rPr>
          <w:b/>
        </w:rPr>
        <w:t>to use for RACH-less LTM cell switch</w:t>
      </w:r>
      <w:r w:rsidRPr="00413327">
        <w:rPr>
          <w:b/>
        </w:rPr>
        <w:t xml:space="preserve">. </w:t>
      </w:r>
    </w:p>
    <w:p w14:paraId="24CC11A2" w14:textId="36A39C43" w:rsidR="00996C92" w:rsidRPr="00413327" w:rsidRDefault="0067792D" w:rsidP="00413327">
      <w:pPr>
        <w:rPr>
          <w:b/>
        </w:rPr>
      </w:pPr>
      <w:r>
        <w:rPr>
          <w:b/>
        </w:rPr>
        <w:t xml:space="preserve">Proposal 4: </w:t>
      </w:r>
      <w:r w:rsidR="00996C92" w:rsidRPr="00413327">
        <w:rPr>
          <w:b/>
        </w:rPr>
        <w:t xml:space="preserve">When the condition for LTM cell switch to a candidate cell </w:t>
      </w:r>
      <w:r w:rsidR="002004CC">
        <w:rPr>
          <w:b/>
        </w:rPr>
        <w:t xml:space="preserve">for which CG is not configured </w:t>
      </w:r>
      <w:r w:rsidR="00996C92" w:rsidRPr="00413327">
        <w:rPr>
          <w:b/>
        </w:rPr>
        <w:t xml:space="preserve">is met, the UE performs RACH-less LTM cell switch to that cell if the UE </w:t>
      </w:r>
      <w:r>
        <w:rPr>
          <w:b/>
        </w:rPr>
        <w:t>was notified</w:t>
      </w:r>
      <w:r w:rsidR="00996C92" w:rsidRPr="00413327">
        <w:rPr>
          <w:b/>
        </w:rPr>
        <w:t xml:space="preserve"> that the cell will </w:t>
      </w:r>
      <w:r w:rsidR="00BF29FD">
        <w:rPr>
          <w:b/>
        </w:rPr>
        <w:t xml:space="preserve">monitor SR and </w:t>
      </w:r>
      <w:r w:rsidR="00996C92" w:rsidRPr="00413327">
        <w:rPr>
          <w:b/>
        </w:rPr>
        <w:t>send DG, otherwise the UE initiates RA.</w:t>
      </w:r>
    </w:p>
    <w:p w14:paraId="43CD4526" w14:textId="1F3F04CD" w:rsidR="00996C92" w:rsidRDefault="00996C92" w:rsidP="00996C92">
      <w:pPr>
        <w:spacing w:before="180"/>
        <w:rPr>
          <w:rFonts w:eastAsia="DengXian"/>
          <w:lang w:eastAsia="zh-CN"/>
        </w:rPr>
      </w:pPr>
      <w:r>
        <w:rPr>
          <w:rFonts w:eastAsia="DengXian"/>
          <w:lang w:eastAsia="zh-CN"/>
        </w:rPr>
        <w:t xml:space="preserve">The above procedure </w:t>
      </w:r>
      <w:r>
        <w:rPr>
          <w:rFonts w:eastAsia="DengXian" w:hint="eastAsia"/>
          <w:lang w:eastAsia="zh-CN"/>
        </w:rPr>
        <w:t>for</w:t>
      </w:r>
      <w:r>
        <w:rPr>
          <w:rFonts w:eastAsia="DengXian"/>
          <w:lang w:eastAsia="zh-CN"/>
        </w:rPr>
        <w:t xml:space="preserve"> DG-based RACH-less LTM cell switch is shown in the figure below:</w:t>
      </w:r>
    </w:p>
    <w:p w14:paraId="4FA7E5DE" w14:textId="5E970E96" w:rsidR="0095493B" w:rsidRPr="00B46128" w:rsidRDefault="00D329C8" w:rsidP="00327882">
      <w:pPr>
        <w:spacing w:before="180"/>
        <w:jc w:val="center"/>
        <w:rPr>
          <w:rFonts w:eastAsia="DengXian"/>
          <w:lang w:eastAsia="zh-CN"/>
        </w:rPr>
      </w:pPr>
      <w:r>
        <w:rPr>
          <w:rFonts w:eastAsia="DengXian"/>
          <w:lang w:eastAsia="zh-CN"/>
        </w:rPr>
        <w:object w:dxaOrig="7068" w:dyaOrig="4260" w14:anchorId="04E060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1pt;height:213.25pt" o:ole="">
            <v:imagedata r:id="rId9" o:title=""/>
          </v:shape>
          <o:OLEObject Type="Embed" ProgID="Mscgen.Chart" ShapeID="_x0000_i1025" DrawAspect="Content" ObjectID="_1800384537" r:id="rId10"/>
        </w:object>
      </w:r>
    </w:p>
    <w:p w14:paraId="7516124F" w14:textId="77777777" w:rsidR="00996C92" w:rsidRPr="000E0F10" w:rsidRDefault="00996C92" w:rsidP="00996C92">
      <w:pPr>
        <w:spacing w:before="180"/>
        <w:jc w:val="center"/>
        <w:rPr>
          <w:rFonts w:eastAsia="DengXian"/>
          <w:i/>
          <w:iCs/>
          <w:lang w:eastAsia="zh-CN"/>
        </w:rPr>
      </w:pPr>
      <w:r w:rsidRPr="000E0F10">
        <w:rPr>
          <w:rFonts w:eastAsia="DengXian" w:hint="eastAsia"/>
          <w:i/>
          <w:iCs/>
          <w:lang w:eastAsia="zh-CN"/>
        </w:rPr>
        <w:t>F</w:t>
      </w:r>
      <w:r w:rsidRPr="000E0F10">
        <w:rPr>
          <w:rFonts w:eastAsia="DengXian"/>
          <w:i/>
          <w:iCs/>
          <w:lang w:eastAsia="zh-CN"/>
        </w:rPr>
        <w:t xml:space="preserve">igure1: one example of DG-based RACH-less </w:t>
      </w:r>
      <w:r>
        <w:rPr>
          <w:rFonts w:eastAsia="DengXian"/>
          <w:i/>
          <w:iCs/>
          <w:lang w:eastAsia="zh-CN"/>
        </w:rPr>
        <w:t xml:space="preserve">LTM cell switch </w:t>
      </w:r>
      <w:r w:rsidRPr="000E0F10">
        <w:rPr>
          <w:rFonts w:eastAsia="DengXian"/>
          <w:i/>
          <w:iCs/>
          <w:lang w:eastAsia="zh-CN"/>
        </w:rPr>
        <w:t>procedure</w:t>
      </w:r>
    </w:p>
    <w:p w14:paraId="0F3DD993" w14:textId="77777777" w:rsidR="00D718BE" w:rsidRDefault="00D718BE" w:rsidP="00D718BE">
      <w:pPr>
        <w:spacing w:before="180"/>
        <w:rPr>
          <w:rFonts w:eastAsia="SimSun"/>
          <w:lang w:eastAsia="zh-CN"/>
        </w:rPr>
      </w:pPr>
      <w:r w:rsidRPr="00B91975">
        <w:rPr>
          <w:rFonts w:eastAsia="SimSun" w:hint="eastAsia"/>
          <w:lang w:eastAsia="zh-CN"/>
        </w:rPr>
        <w:t>I</w:t>
      </w:r>
      <w:r w:rsidRPr="00B91975">
        <w:rPr>
          <w:rFonts w:eastAsia="SimSun"/>
          <w:lang w:eastAsia="zh-CN"/>
        </w:rPr>
        <w:t>t is possible that t</w:t>
      </w:r>
      <w:r>
        <w:rPr>
          <w:rFonts w:eastAsia="SimSun"/>
          <w:lang w:eastAsia="zh-CN"/>
        </w:rPr>
        <w:t>he indicated TCI state from the source cell/D</w:t>
      </w:r>
      <w:r>
        <w:rPr>
          <w:rFonts w:eastAsia="SimSun" w:hint="eastAsia"/>
          <w:lang w:eastAsia="zh-CN"/>
        </w:rPr>
        <w:t>U</w:t>
      </w:r>
      <w:r>
        <w:rPr>
          <w:rFonts w:eastAsia="SimSun"/>
          <w:lang w:eastAsia="zh-CN"/>
        </w:rPr>
        <w:t xml:space="preserve"> is not good enough when later conditional LTM cell switch is triggered, if the UE sticks to this indicated beam to monitor DCI or to transmit first UL data, the RACH-less cell switch may fail. To avoid this, the UE could evaluate the quality of the RS associated with the indicated TCI state, and if the quality is below a threshold (or the RS does not meet the entering condition of the C-LTM event), the UE initiates RA when accessing the target cell.</w:t>
      </w:r>
    </w:p>
    <w:p w14:paraId="52D0913A" w14:textId="501BF16E" w:rsidR="00D718BE" w:rsidRDefault="00D718BE" w:rsidP="00D718BE">
      <w:pPr>
        <w:spacing w:before="180"/>
        <w:rPr>
          <w:rFonts w:eastAsia="SimSun"/>
          <w:lang w:eastAsia="zh-CN"/>
        </w:rPr>
      </w:pPr>
      <w:r>
        <w:rPr>
          <w:rFonts w:eastAsia="SimSun"/>
          <w:lang w:eastAsia="zh-CN"/>
        </w:rPr>
        <w:t>If this method would reduce the usage of RACH-less LTM cell switch too much, the source DU could send multiple beams/TCI states to the target DU, so that the target DU could try different beam directions, and the source cell would provide the same list of beams/TCI state to the UE, and if one of the RSs associated with the beams/TCI state in that list, the UE can select it and execute RACH-less LTM cell switch.</w:t>
      </w:r>
    </w:p>
    <w:p w14:paraId="26603A16" w14:textId="6A7267FF" w:rsidR="00D718BE" w:rsidRDefault="00D718BE" w:rsidP="00D718BE">
      <w:pPr>
        <w:spacing w:after="0"/>
        <w:rPr>
          <w:b/>
        </w:rPr>
      </w:pPr>
      <w:r w:rsidRPr="00413327">
        <w:rPr>
          <w:b/>
        </w:rPr>
        <w:t xml:space="preserve">Proposal </w:t>
      </w:r>
      <w:r>
        <w:rPr>
          <w:b/>
        </w:rPr>
        <w:t xml:space="preserve">5: </w:t>
      </w:r>
      <w:r w:rsidRPr="00413327">
        <w:rPr>
          <w:b/>
        </w:rPr>
        <w:t xml:space="preserve">In conditional LTM, when LTM cell switch is triggered, if the target cell is configured for RACH-less LTM cell switch (with CG or DG), the UE has previously received TCI states and the quality of the RS associated with the indicated TCI states is above a threshold, the UE initiates RACH-less LTM cell switch. </w:t>
      </w:r>
      <w:r>
        <w:rPr>
          <w:b/>
        </w:rPr>
        <w:t xml:space="preserve">If the quality of the RS associated with the indicated TCI states is below the </w:t>
      </w:r>
      <w:proofErr w:type="gramStart"/>
      <w:r>
        <w:rPr>
          <w:b/>
        </w:rPr>
        <w:t xml:space="preserve">threshold, </w:t>
      </w:r>
      <w:r w:rsidRPr="00824A4A">
        <w:rPr>
          <w:b/>
        </w:rPr>
        <w:t xml:space="preserve"> </w:t>
      </w:r>
      <w:r w:rsidRPr="00413327">
        <w:rPr>
          <w:b/>
        </w:rPr>
        <w:t>the</w:t>
      </w:r>
      <w:proofErr w:type="gramEnd"/>
      <w:r w:rsidRPr="00413327">
        <w:rPr>
          <w:b/>
        </w:rPr>
        <w:t xml:space="preserve"> UE initiates RA when accessing the target cell.</w:t>
      </w:r>
    </w:p>
    <w:p w14:paraId="6CBCE15C" w14:textId="29418E19" w:rsidR="00D718BE" w:rsidRPr="00D718BE" w:rsidRDefault="00D718BE" w:rsidP="00D718BE">
      <w:pPr>
        <w:spacing w:after="0"/>
        <w:rPr>
          <w:rFonts w:eastAsia="DengXian"/>
          <w:lang w:eastAsia="zh-CN"/>
        </w:rPr>
      </w:pPr>
      <w:r>
        <w:rPr>
          <w:b/>
        </w:rPr>
        <w:t>Proposal 5a: Consider whether to provide several TCI states to the UE and to the target cell, so that the UE can select the TCI state associated to the highest quality RS in order to perform RACH-less LTM cell switch, and only perform RACH if none of the RS is above the threshold.</w:t>
      </w:r>
    </w:p>
    <w:p w14:paraId="617F1961" w14:textId="7818AC2E" w:rsidR="00712DF4" w:rsidRDefault="00712DF4" w:rsidP="00712DF4">
      <w:pPr>
        <w:pStyle w:val="Heading3"/>
        <w:rPr>
          <w:rFonts w:eastAsia="DengXian"/>
          <w:lang w:eastAsia="zh-CN"/>
        </w:rPr>
      </w:pPr>
      <w:r>
        <w:rPr>
          <w:rFonts w:eastAsia="DengXian"/>
          <w:lang w:eastAsia="zh-CN"/>
        </w:rPr>
        <w:t>2.1.2</w:t>
      </w:r>
      <w:r>
        <w:rPr>
          <w:rFonts w:eastAsia="DengXian"/>
          <w:lang w:eastAsia="zh-CN"/>
        </w:rPr>
        <w:tab/>
      </w:r>
      <w:r w:rsidR="00364D59">
        <w:rPr>
          <w:rFonts w:eastAsia="DengXian"/>
          <w:lang w:eastAsia="zh-CN"/>
        </w:rPr>
        <w:t>CG-based RACH-less cell switch</w:t>
      </w:r>
    </w:p>
    <w:p w14:paraId="6C755442" w14:textId="2228AA66" w:rsidR="003503C5" w:rsidRDefault="00EF4BC7" w:rsidP="00EF4BC7">
      <w:pPr>
        <w:spacing w:before="180"/>
        <w:rPr>
          <w:rFonts w:eastAsia="SimSun"/>
          <w:lang w:eastAsia="zh-CN"/>
        </w:rPr>
      </w:pPr>
      <w:r>
        <w:rPr>
          <w:rFonts w:eastAsia="SimSun" w:hint="eastAsia"/>
          <w:lang w:eastAsia="zh-CN"/>
        </w:rPr>
        <w:t>I</w:t>
      </w:r>
      <w:r>
        <w:rPr>
          <w:rFonts w:eastAsia="SimSun"/>
          <w:lang w:eastAsia="zh-CN"/>
        </w:rPr>
        <w:t xml:space="preserve">n the CG-based RACH-less LTM cell switch procedure, the CG occasions are associated with SSBs. If the target cell uses joint TCI mode, for a particular CG occasion, the target cell knows which UL beam to use to receive the UE UL </w:t>
      </w:r>
      <w:r>
        <w:rPr>
          <w:rFonts w:eastAsia="SimSun"/>
          <w:lang w:eastAsia="zh-CN"/>
        </w:rPr>
        <w:lastRenderedPageBreak/>
        <w:t>message and also knows which DL beam to use to schedule the UE afterwards. If the target cell uses separate TCI mode, the network may not know the beam to use for DL transmissions since RAN2 agreed that the CG occasions are associated with UL TCI states when separate TCI mode is used.</w:t>
      </w:r>
      <w:r w:rsidR="003503C5">
        <w:rPr>
          <w:rFonts w:eastAsia="SimSun"/>
          <w:lang w:eastAsia="zh-CN"/>
        </w:rPr>
        <w:t xml:space="preserve"> However, it would be possible for the UE to include in the first UL transmission an indication of a good DL beam, so that the network can further schedule the UE. There is a risk that this first UL transmission is not successfully decoded by the network and then the network cannot schedule a retransmission, but the network could configure automatic repetition in the CG so that the UE autonomously performs retransmissions if the network does not provide a further UL grant.</w:t>
      </w:r>
    </w:p>
    <w:p w14:paraId="151A24CA" w14:textId="770AF279" w:rsidR="006072D1" w:rsidRDefault="002004CC" w:rsidP="00413327">
      <w:pPr>
        <w:rPr>
          <w:b/>
        </w:rPr>
      </w:pPr>
      <w:r>
        <w:rPr>
          <w:b/>
        </w:rPr>
        <w:t xml:space="preserve">Proposal </w:t>
      </w:r>
      <w:r w:rsidR="00D718BE">
        <w:rPr>
          <w:b/>
        </w:rPr>
        <w:t>6</w:t>
      </w:r>
      <w:r>
        <w:rPr>
          <w:b/>
        </w:rPr>
        <w:t xml:space="preserve">: For CG-based RACH-less cell switch, </w:t>
      </w:r>
      <w:r w:rsidR="00D718BE">
        <w:rPr>
          <w:b/>
        </w:rPr>
        <w:t xml:space="preserve">when the execution condition is met, </w:t>
      </w:r>
      <w:r>
        <w:rPr>
          <w:b/>
        </w:rPr>
        <w:t>t</w:t>
      </w:r>
      <w:r w:rsidRPr="00413327">
        <w:rPr>
          <w:b/>
        </w:rPr>
        <w:t xml:space="preserve">he </w:t>
      </w:r>
      <w:r w:rsidR="003503C5">
        <w:rPr>
          <w:b/>
        </w:rPr>
        <w:t>UE selects a suitable UL TCI state</w:t>
      </w:r>
      <w:r w:rsidR="00D718BE">
        <w:rPr>
          <w:b/>
        </w:rPr>
        <w:t xml:space="preserve"> and performs RACH-less LTM cell switch using the CG. If separate TCI mode is used, the UE indicates a suitable DL TCI state in the initial UL transmission (details FFS</w:t>
      </w:r>
      <w:proofErr w:type="gramStart"/>
      <w:r w:rsidR="00D718BE">
        <w:rPr>
          <w:b/>
        </w:rPr>
        <w:t>).</w:t>
      </w:r>
      <w:r w:rsidR="0067792D">
        <w:rPr>
          <w:b/>
        </w:rPr>
        <w:t>.</w:t>
      </w:r>
      <w:proofErr w:type="gramEnd"/>
    </w:p>
    <w:p w14:paraId="5D5E4E6D" w14:textId="5BA5831F" w:rsidR="00824A4A" w:rsidRPr="00D70408" w:rsidRDefault="00960115" w:rsidP="00D70408">
      <w:pPr>
        <w:rPr>
          <w:rFonts w:eastAsiaTheme="minorEastAsia"/>
          <w:b/>
          <w:bCs/>
        </w:rPr>
      </w:pPr>
      <w:r>
        <w:rPr>
          <w:b/>
        </w:rPr>
        <w:t xml:space="preserve">Proposal </w:t>
      </w:r>
      <w:r w:rsidR="00D718BE">
        <w:rPr>
          <w:b/>
        </w:rPr>
        <w:t>7</w:t>
      </w:r>
      <w:r>
        <w:rPr>
          <w:b/>
        </w:rPr>
        <w:t xml:space="preserve">: </w:t>
      </w:r>
      <w:r w:rsidRPr="00413327">
        <w:rPr>
          <w:b/>
        </w:rPr>
        <w:t xml:space="preserve">When the condition for LTM cell switch to a candidate cell </w:t>
      </w:r>
      <w:r w:rsidR="002C0736">
        <w:rPr>
          <w:b/>
        </w:rPr>
        <w:t>is met, if</w:t>
      </w:r>
      <w:r w:rsidR="00D718BE">
        <w:rPr>
          <w:b/>
        </w:rPr>
        <w:t xml:space="preserve"> </w:t>
      </w:r>
      <w:r w:rsidR="002C0736" w:rsidRPr="002C0736">
        <w:rPr>
          <w:b/>
          <w:bCs/>
        </w:rPr>
        <w:t>the candidate cell is not configured with CG an</w:t>
      </w:r>
      <w:r w:rsidR="002C0736">
        <w:rPr>
          <w:b/>
          <w:bCs/>
        </w:rPr>
        <w:t>d</w:t>
      </w:r>
      <w:r w:rsidR="00D718BE">
        <w:rPr>
          <w:b/>
          <w:bCs/>
        </w:rPr>
        <w:t xml:space="preserve"> </w:t>
      </w:r>
      <w:r w:rsidR="002C0736" w:rsidRPr="002C0736">
        <w:rPr>
          <w:b/>
          <w:bCs/>
        </w:rPr>
        <w:t>the UE did not receive uplink/downlink beam information for DG-based RACH-less LTM cell switch for the candidate cell</w:t>
      </w:r>
      <w:r w:rsidR="00D718BE">
        <w:rPr>
          <w:b/>
          <w:bCs/>
        </w:rPr>
        <w:t xml:space="preserve">, </w:t>
      </w:r>
      <w:r w:rsidR="002C0736" w:rsidRPr="002C0736">
        <w:rPr>
          <w:b/>
          <w:bCs/>
        </w:rPr>
        <w:t>the UE initiates RA to the target cell.</w:t>
      </w:r>
    </w:p>
    <w:p w14:paraId="31AFB666" w14:textId="3A6DD1EB" w:rsidR="00E37841" w:rsidRDefault="00E37841" w:rsidP="00E37841">
      <w:pPr>
        <w:pStyle w:val="Heading3"/>
        <w:rPr>
          <w:rFonts w:eastAsia="DengXian"/>
          <w:lang w:eastAsia="zh-CN"/>
        </w:rPr>
      </w:pPr>
      <w:r>
        <w:rPr>
          <w:rFonts w:eastAsia="DengXian"/>
          <w:lang w:eastAsia="zh-CN"/>
        </w:rPr>
        <w:t>2.1.3</w:t>
      </w:r>
      <w:r>
        <w:rPr>
          <w:rFonts w:eastAsia="DengXian"/>
          <w:lang w:eastAsia="zh-CN"/>
        </w:rPr>
        <w:tab/>
        <w:t>TA delivery</w:t>
      </w:r>
      <w:r w:rsidR="00E103C8">
        <w:rPr>
          <w:rFonts w:eastAsia="DengXian"/>
          <w:lang w:eastAsia="zh-CN"/>
        </w:rPr>
        <w:t xml:space="preserve"> and maintenance</w:t>
      </w:r>
    </w:p>
    <w:p w14:paraId="43CAD83D" w14:textId="66D20E85" w:rsidR="00824A4A" w:rsidRDefault="00B72DDD" w:rsidP="00B72DDD">
      <w:pPr>
        <w:spacing w:before="180"/>
        <w:rPr>
          <w:rFonts w:eastAsia="SimSun"/>
          <w:lang w:eastAsia="zh-CN"/>
        </w:rPr>
      </w:pPr>
      <w:r w:rsidRPr="00B72DDD">
        <w:rPr>
          <w:rFonts w:eastAsia="SimSun" w:hint="eastAsia"/>
          <w:lang w:eastAsia="zh-CN"/>
        </w:rPr>
        <w:t>F</w:t>
      </w:r>
      <w:r w:rsidRPr="00B72DDD">
        <w:rPr>
          <w:rFonts w:eastAsia="SimSun"/>
          <w:lang w:eastAsia="zh-CN"/>
        </w:rPr>
        <w:t xml:space="preserve">or PDCCH ordered early RACH, </w:t>
      </w:r>
      <w:r w:rsidR="007C74FD">
        <w:rPr>
          <w:rFonts w:eastAsia="SimSun"/>
          <w:lang w:eastAsia="zh-CN"/>
        </w:rPr>
        <w:t>RAN2 agreed that it is the source cell that sends the TA to the UE via a new MAC CE.</w:t>
      </w:r>
    </w:p>
    <w:tbl>
      <w:tblPr>
        <w:tblStyle w:val="TableGrid"/>
        <w:tblW w:w="0" w:type="auto"/>
        <w:tblLook w:val="04A0" w:firstRow="1" w:lastRow="0" w:firstColumn="1" w:lastColumn="0" w:noHBand="0" w:noVBand="1"/>
      </w:tblPr>
      <w:tblGrid>
        <w:gridCol w:w="9631"/>
      </w:tblGrid>
      <w:tr w:rsidR="00372976" w14:paraId="484C0E89" w14:textId="77777777" w:rsidTr="00372976">
        <w:tc>
          <w:tcPr>
            <w:tcW w:w="9631" w:type="dxa"/>
          </w:tcPr>
          <w:p w14:paraId="443F09CC" w14:textId="404443AA" w:rsidR="00372976" w:rsidRDefault="00372976" w:rsidP="00372976">
            <w:pPr>
              <w:rPr>
                <w:rFonts w:eastAsia="DengXian"/>
                <w:lang w:eastAsia="zh-CN"/>
              </w:rPr>
            </w:pPr>
            <w:r>
              <w:rPr>
                <w:rFonts w:ascii="Arial" w:eastAsia="DengXian" w:hAnsi="Arial" w:cs="Arial"/>
                <w:b/>
                <w:bCs/>
                <w:lang w:eastAsia="zh-CN"/>
              </w:rPr>
              <w:t>RAN2 #128:</w:t>
            </w:r>
          </w:p>
          <w:p w14:paraId="15CBC86B" w14:textId="77777777" w:rsidR="009B7329" w:rsidRPr="009B7329" w:rsidRDefault="009B7329" w:rsidP="009B7329">
            <w:pPr>
              <w:spacing w:before="40" w:after="0"/>
              <w:rPr>
                <w:rFonts w:ascii="Arial" w:eastAsia="DengXian" w:hAnsi="Arial" w:cs="Arial"/>
                <w:lang w:eastAsia="zh-CN"/>
              </w:rPr>
            </w:pPr>
            <w:r w:rsidRPr="009B7329">
              <w:rPr>
                <w:rFonts w:ascii="Arial" w:eastAsia="DengXian" w:hAnsi="Arial" w:cs="Arial"/>
                <w:lang w:eastAsia="zh-CN"/>
              </w:rPr>
              <w:t>8.</w:t>
            </w:r>
            <w:r w:rsidRPr="009B7329">
              <w:rPr>
                <w:rFonts w:ascii="Arial" w:eastAsia="DengXian" w:hAnsi="Arial" w:cs="Arial"/>
                <w:lang w:eastAsia="zh-CN"/>
              </w:rPr>
              <w:tab/>
              <w:t>The Early TA is signalled to the UE from the source cell (i.e., not from the candidate cell directly to the UE). This agreement will be included in the LS to RAN1/3/4.</w:t>
            </w:r>
          </w:p>
          <w:p w14:paraId="45D46B64" w14:textId="77777777" w:rsidR="009B7329" w:rsidRPr="009B7329" w:rsidRDefault="009B7329" w:rsidP="009B7329">
            <w:pPr>
              <w:spacing w:before="40" w:after="0"/>
              <w:rPr>
                <w:rFonts w:ascii="Arial" w:eastAsia="DengXian" w:hAnsi="Arial" w:cs="Arial"/>
                <w:lang w:eastAsia="zh-CN"/>
              </w:rPr>
            </w:pPr>
            <w:r w:rsidRPr="009B7329">
              <w:rPr>
                <w:rFonts w:ascii="Arial" w:eastAsia="DengXian" w:hAnsi="Arial" w:cs="Arial"/>
                <w:lang w:eastAsia="zh-CN"/>
              </w:rPr>
              <w:t>9.</w:t>
            </w:r>
            <w:r w:rsidRPr="009B7329">
              <w:rPr>
                <w:rFonts w:ascii="Arial" w:eastAsia="DengXian" w:hAnsi="Arial" w:cs="Arial"/>
                <w:lang w:eastAsia="zh-CN"/>
              </w:rPr>
              <w:tab/>
            </w:r>
            <w:r w:rsidRPr="009B7329">
              <w:rPr>
                <w:rFonts w:ascii="Arial" w:eastAsia="DengXian" w:hAnsi="Arial" w:cs="Arial"/>
                <w:lang w:eastAsia="zh-CN"/>
              </w:rPr>
              <w:tab/>
              <w:t>The network can inform the candidate cell’s TA information to UE via new MAC CE, which is the TA value when UE switches to that candidate cell during CLTM.</w:t>
            </w:r>
          </w:p>
          <w:p w14:paraId="253DA0BC" w14:textId="0128AFDA" w:rsidR="00372976" w:rsidRPr="009B7329" w:rsidRDefault="009B7329" w:rsidP="009B7329">
            <w:pPr>
              <w:spacing w:before="40" w:after="0"/>
              <w:rPr>
                <w:rFonts w:eastAsia="SimSun"/>
                <w:lang w:val="en-US" w:eastAsia="zh-CN"/>
              </w:rPr>
            </w:pPr>
            <w:r w:rsidRPr="009B7329">
              <w:rPr>
                <w:rFonts w:ascii="Arial" w:eastAsia="DengXian" w:hAnsi="Arial" w:cs="Arial"/>
                <w:lang w:eastAsia="zh-CN"/>
              </w:rPr>
              <w:t>10.</w:t>
            </w:r>
            <w:r w:rsidRPr="009B7329">
              <w:rPr>
                <w:rFonts w:ascii="Arial" w:eastAsia="DengXian" w:hAnsi="Arial" w:cs="Arial"/>
                <w:lang w:eastAsia="zh-CN"/>
              </w:rPr>
              <w:tab/>
              <w:t>Candidate cell TA is maintained by a new timer.</w:t>
            </w:r>
          </w:p>
        </w:tc>
      </w:tr>
    </w:tbl>
    <w:p w14:paraId="26A8B467" w14:textId="178DD119" w:rsidR="00F3711D" w:rsidRDefault="00413327" w:rsidP="00413327">
      <w:pPr>
        <w:spacing w:before="180"/>
        <w:rPr>
          <w:rFonts w:eastAsia="SimSun"/>
          <w:lang w:eastAsia="zh-CN"/>
        </w:rPr>
      </w:pPr>
      <w:r>
        <w:rPr>
          <w:rFonts w:eastAsia="SimSun" w:hint="eastAsia"/>
          <w:lang w:eastAsia="zh-CN"/>
        </w:rPr>
        <w:t>I</w:t>
      </w:r>
      <w:r>
        <w:rPr>
          <w:rFonts w:eastAsia="SimSun"/>
          <w:lang w:eastAsia="zh-CN"/>
        </w:rPr>
        <w:t xml:space="preserve">n this new MAC CE, an absolute TA value (12 bits) should be included. There is no strong motivation to also support relative TA value, since the most common case should be initial TA acquisition for a candidate cell. In addition, </w:t>
      </w:r>
      <w:r w:rsidR="00F3711D">
        <w:rPr>
          <w:rFonts w:eastAsia="SimSun"/>
          <w:lang w:eastAsia="zh-CN"/>
        </w:rPr>
        <w:t>the MAC CE should indicate for which candidate cell the TA can be applied.</w:t>
      </w:r>
    </w:p>
    <w:p w14:paraId="42097057" w14:textId="56EC06BB" w:rsidR="00413327" w:rsidRPr="00257A27" w:rsidRDefault="00413327" w:rsidP="00257A27">
      <w:pPr>
        <w:rPr>
          <w:b/>
        </w:rPr>
      </w:pPr>
      <w:r w:rsidRPr="00257A27">
        <w:rPr>
          <w:b/>
        </w:rPr>
        <w:t xml:space="preserve">Proposal </w:t>
      </w:r>
      <w:r w:rsidR="00961937">
        <w:rPr>
          <w:b/>
        </w:rPr>
        <w:t>8</w:t>
      </w:r>
      <w:r w:rsidR="001777CE">
        <w:rPr>
          <w:b/>
        </w:rPr>
        <w:t xml:space="preserve">: </w:t>
      </w:r>
      <w:r w:rsidR="00F3711D">
        <w:rPr>
          <w:b/>
        </w:rPr>
        <w:t>The</w:t>
      </w:r>
      <w:r w:rsidR="0092472A">
        <w:rPr>
          <w:b/>
        </w:rPr>
        <w:t xml:space="preserve"> new MAC CE for candidate cell TA deliver includes </w:t>
      </w:r>
      <w:r w:rsidR="00F3711D">
        <w:rPr>
          <w:b/>
        </w:rPr>
        <w:t>the</w:t>
      </w:r>
      <w:r w:rsidR="00F3711D" w:rsidRPr="0092472A">
        <w:rPr>
          <w:b/>
        </w:rPr>
        <w:t xml:space="preserve"> </w:t>
      </w:r>
      <w:r w:rsidR="0092472A" w:rsidRPr="0092472A">
        <w:rPr>
          <w:b/>
        </w:rPr>
        <w:t>absolute TA value (12 bits)</w:t>
      </w:r>
      <w:r w:rsidR="00F3711D">
        <w:rPr>
          <w:b/>
        </w:rPr>
        <w:t xml:space="preserve"> and the</w:t>
      </w:r>
      <w:r w:rsidR="00860C60" w:rsidRPr="00860C60">
        <w:rPr>
          <w:b/>
        </w:rPr>
        <w:t xml:space="preserve"> candidate configuration ID (3 bits)</w:t>
      </w:r>
      <w:r w:rsidR="00860C60">
        <w:rPr>
          <w:b/>
        </w:rPr>
        <w:t>.</w:t>
      </w:r>
    </w:p>
    <w:p w14:paraId="7DC99987" w14:textId="01DC81A7" w:rsidR="00E91889" w:rsidRDefault="00CA0BBA" w:rsidP="00E91889">
      <w:pPr>
        <w:rPr>
          <w:rFonts w:eastAsia="DengXian"/>
          <w:lang w:eastAsia="zh-CN"/>
        </w:rPr>
      </w:pPr>
      <w:r>
        <w:rPr>
          <w:rFonts w:eastAsia="DengXian"/>
          <w:lang w:eastAsia="zh-CN"/>
        </w:rPr>
        <w:t xml:space="preserve">For serving cells, there are TA groups, with the same TA value used for several </w:t>
      </w:r>
      <w:r w:rsidR="00232F2C">
        <w:rPr>
          <w:rFonts w:eastAsia="DengXian"/>
          <w:lang w:eastAsia="zh-CN"/>
        </w:rPr>
        <w:t>serving</w:t>
      </w:r>
      <w:r>
        <w:rPr>
          <w:rFonts w:eastAsia="DengXian"/>
          <w:lang w:eastAsia="zh-CN"/>
        </w:rPr>
        <w:t xml:space="preserve"> cells.</w:t>
      </w:r>
      <w:r w:rsidR="00E91889">
        <w:rPr>
          <w:rFonts w:eastAsia="DengXian"/>
          <w:lang w:eastAsia="zh-CN"/>
        </w:rPr>
        <w:t xml:space="preserve"> </w:t>
      </w:r>
      <w:r w:rsidR="00775F67">
        <w:rPr>
          <w:rFonts w:eastAsia="DengXian"/>
          <w:lang w:eastAsia="zh-CN"/>
        </w:rPr>
        <w:t>T</w:t>
      </w:r>
      <w:r w:rsidR="00E91889">
        <w:rPr>
          <w:rFonts w:eastAsia="DengXian"/>
          <w:lang w:eastAsia="zh-CN"/>
        </w:rPr>
        <w:t xml:space="preserve">he serving DU can see the UE uplink transmission and adjust the TA, and if it appears that </w:t>
      </w:r>
      <w:r w:rsidR="00775F67">
        <w:rPr>
          <w:rFonts w:eastAsia="DengXian"/>
          <w:lang w:eastAsia="zh-CN"/>
        </w:rPr>
        <w:t xml:space="preserve">for two cells that belong to the same TAG, </w:t>
      </w:r>
      <w:r w:rsidR="00E91889">
        <w:rPr>
          <w:rFonts w:eastAsia="DengXian"/>
          <w:lang w:eastAsia="zh-CN"/>
        </w:rPr>
        <w:t>the TA needs to be different</w:t>
      </w:r>
      <w:r w:rsidR="00775F67">
        <w:rPr>
          <w:rFonts w:eastAsia="DengXian"/>
          <w:lang w:eastAsia="zh-CN"/>
        </w:rPr>
        <w:t xml:space="preserve">, </w:t>
      </w:r>
      <w:r w:rsidR="00E91889">
        <w:rPr>
          <w:rFonts w:eastAsia="DengXian"/>
          <w:lang w:eastAsia="zh-CN"/>
        </w:rPr>
        <w:t xml:space="preserve">the serving DU can reconfigure the </w:t>
      </w:r>
      <w:r w:rsidR="00431784">
        <w:rPr>
          <w:rFonts w:eastAsia="DengXian"/>
          <w:lang w:eastAsia="zh-CN"/>
        </w:rPr>
        <w:t>TAGs.</w:t>
      </w:r>
      <w:r w:rsidR="00FF1C04">
        <w:rPr>
          <w:rFonts w:eastAsia="DengXian"/>
          <w:lang w:eastAsia="zh-CN"/>
        </w:rPr>
        <w:t xml:space="preserve"> As there can be up to 32 serving cells and the UE needs to constantly maintain and adjust TA for each serving cell, </w:t>
      </w:r>
      <w:r w:rsidR="007C4953">
        <w:rPr>
          <w:rFonts w:eastAsia="DengXian"/>
          <w:lang w:eastAsia="zh-CN"/>
        </w:rPr>
        <w:t>with TA commands that are sent constantly to update the TA according to received uplink transmissions. H</w:t>
      </w:r>
      <w:r w:rsidR="00FF1C04">
        <w:rPr>
          <w:rFonts w:eastAsia="DengXian"/>
          <w:lang w:eastAsia="zh-CN"/>
        </w:rPr>
        <w:t xml:space="preserve">aving only up to </w:t>
      </w:r>
      <w:r w:rsidR="000F045C">
        <w:rPr>
          <w:rFonts w:eastAsia="DengXian"/>
          <w:lang w:eastAsia="zh-CN"/>
        </w:rPr>
        <w:t>4</w:t>
      </w:r>
      <w:r w:rsidR="00FF1C04">
        <w:rPr>
          <w:rFonts w:eastAsia="DengXian"/>
          <w:lang w:eastAsia="zh-CN"/>
        </w:rPr>
        <w:t xml:space="preserve"> TAGs can </w:t>
      </w:r>
      <w:r w:rsidR="007C4953">
        <w:rPr>
          <w:rFonts w:eastAsia="DengXian"/>
          <w:lang w:eastAsia="zh-CN"/>
        </w:rPr>
        <w:t xml:space="preserve">reduce the signalling for TA commands and </w:t>
      </w:r>
      <w:r w:rsidR="00FF1C04">
        <w:rPr>
          <w:rFonts w:eastAsia="DengXian"/>
          <w:lang w:eastAsia="zh-CN"/>
        </w:rPr>
        <w:t>simplify the UE implementation.</w:t>
      </w:r>
    </w:p>
    <w:p w14:paraId="4260D1FB" w14:textId="357E2D43" w:rsidR="00E330D0" w:rsidRDefault="00FF1C04" w:rsidP="00E91889">
      <w:pPr>
        <w:rPr>
          <w:rFonts w:eastAsia="DengXian"/>
          <w:lang w:eastAsia="zh-CN"/>
        </w:rPr>
      </w:pPr>
      <w:r>
        <w:rPr>
          <w:rFonts w:eastAsia="DengXian"/>
          <w:lang w:eastAsia="zh-CN"/>
        </w:rPr>
        <w:t xml:space="preserve">For LTM, </w:t>
      </w:r>
      <w:r w:rsidR="007C4953">
        <w:rPr>
          <w:rFonts w:eastAsia="DengXian"/>
          <w:lang w:eastAsia="zh-CN"/>
        </w:rPr>
        <w:t>the TA is only sent following early RA, which is far less frequent, and there are at most 8 candidate cells</w:t>
      </w:r>
      <w:r w:rsidR="00E330D0">
        <w:rPr>
          <w:rFonts w:eastAsia="DengXian"/>
          <w:lang w:eastAsia="zh-CN"/>
        </w:rPr>
        <w:t xml:space="preserve">. If the 8 candidate cells would be grouped into candidate cell TA groups (CTAGs) limited </w:t>
      </w:r>
      <w:r w:rsidR="00D718BE">
        <w:rPr>
          <w:rFonts w:eastAsia="DengXian"/>
          <w:lang w:eastAsia="zh-CN"/>
        </w:rPr>
        <w:t xml:space="preserve">e.g., </w:t>
      </w:r>
      <w:r w:rsidR="00E330D0">
        <w:rPr>
          <w:rFonts w:eastAsia="DengXian"/>
          <w:lang w:eastAsia="zh-CN"/>
        </w:rPr>
        <w:t xml:space="preserve">to </w:t>
      </w:r>
      <w:r w:rsidR="00D718BE">
        <w:rPr>
          <w:rFonts w:eastAsia="DengXian"/>
          <w:lang w:eastAsia="zh-CN"/>
        </w:rPr>
        <w:t>4 groups</w:t>
      </w:r>
      <w:r w:rsidR="00E330D0">
        <w:rPr>
          <w:rFonts w:eastAsia="DengXian"/>
          <w:lang w:eastAsia="zh-CN"/>
        </w:rPr>
        <w:t xml:space="preserve">, </w:t>
      </w:r>
      <w:r w:rsidR="00E508D0">
        <w:rPr>
          <w:rFonts w:eastAsia="DengXian"/>
          <w:lang w:eastAsia="zh-CN"/>
        </w:rPr>
        <w:t xml:space="preserve">if cells in different locations require a different TA, </w:t>
      </w:r>
      <w:r w:rsidR="00E330D0">
        <w:rPr>
          <w:rFonts w:eastAsia="DengXian"/>
          <w:lang w:eastAsia="zh-CN"/>
        </w:rPr>
        <w:t xml:space="preserve">this </w:t>
      </w:r>
      <w:r w:rsidR="00E508D0">
        <w:rPr>
          <w:rFonts w:eastAsia="DengXian"/>
          <w:lang w:eastAsia="zh-CN"/>
        </w:rPr>
        <w:t>only</w:t>
      </w:r>
      <w:r w:rsidR="00E330D0">
        <w:rPr>
          <w:rFonts w:eastAsia="DengXian"/>
          <w:lang w:eastAsia="zh-CN"/>
        </w:rPr>
        <w:t xml:space="preserve"> allow</w:t>
      </w:r>
      <w:r w:rsidR="00E508D0">
        <w:rPr>
          <w:rFonts w:eastAsia="DengXian"/>
          <w:lang w:eastAsia="zh-CN"/>
        </w:rPr>
        <w:t>s</w:t>
      </w:r>
      <w:r w:rsidR="00E330D0">
        <w:rPr>
          <w:rFonts w:eastAsia="DengXian"/>
          <w:lang w:eastAsia="zh-CN"/>
        </w:rPr>
        <w:t xml:space="preserve"> configuring candidate cells </w:t>
      </w:r>
      <w:r w:rsidR="00E508D0">
        <w:rPr>
          <w:rFonts w:eastAsia="DengXian"/>
          <w:lang w:eastAsia="zh-CN"/>
        </w:rPr>
        <w:t>for 4 locations</w:t>
      </w:r>
      <w:r w:rsidR="00E330D0">
        <w:rPr>
          <w:rFonts w:eastAsia="DengXian"/>
          <w:lang w:eastAsia="zh-CN"/>
        </w:rPr>
        <w:t>, which may require to regularly release some candidate cells to add new ones</w:t>
      </w:r>
      <w:r w:rsidR="00E508D0">
        <w:rPr>
          <w:rFonts w:eastAsia="DengXian"/>
          <w:lang w:eastAsia="zh-CN"/>
        </w:rPr>
        <w:t xml:space="preserve"> where the UE is moving</w:t>
      </w:r>
      <w:r w:rsidR="00E330D0">
        <w:rPr>
          <w:rFonts w:eastAsia="DengXian"/>
          <w:lang w:eastAsia="zh-CN"/>
        </w:rPr>
        <w:t>, and partially defeat the benefit of LTM.</w:t>
      </w:r>
    </w:p>
    <w:p w14:paraId="3F85AABC" w14:textId="5FFE2FD7" w:rsidR="00E330D0" w:rsidRDefault="00E330D0" w:rsidP="00E91889">
      <w:pPr>
        <w:rPr>
          <w:rFonts w:eastAsia="DengXian"/>
          <w:lang w:eastAsia="zh-CN"/>
        </w:rPr>
      </w:pPr>
      <w:r>
        <w:rPr>
          <w:rFonts w:eastAsia="DengXian"/>
          <w:lang w:eastAsia="zh-CN"/>
        </w:rPr>
        <w:t>If the</w:t>
      </w:r>
      <w:r w:rsidR="00D718BE">
        <w:rPr>
          <w:rFonts w:eastAsia="DengXian"/>
          <w:lang w:eastAsia="zh-CN"/>
        </w:rPr>
        <w:t>re</w:t>
      </w:r>
      <w:r>
        <w:rPr>
          <w:rFonts w:eastAsia="DengXian"/>
          <w:lang w:eastAsia="zh-CN"/>
        </w:rPr>
        <w:t xml:space="preserve"> </w:t>
      </w:r>
      <w:r w:rsidR="00D718BE">
        <w:rPr>
          <w:rFonts w:eastAsia="DengXian"/>
          <w:lang w:eastAsia="zh-CN"/>
        </w:rPr>
        <w:t>can be</w:t>
      </w:r>
      <w:r>
        <w:rPr>
          <w:rFonts w:eastAsia="DengXian"/>
          <w:lang w:eastAsia="zh-CN"/>
        </w:rPr>
        <w:t xml:space="preserve"> </w:t>
      </w:r>
      <w:r w:rsidR="00D718BE">
        <w:rPr>
          <w:rFonts w:eastAsia="DengXian"/>
          <w:lang w:eastAsia="zh-CN"/>
        </w:rPr>
        <w:t xml:space="preserve">8 </w:t>
      </w:r>
      <w:r>
        <w:rPr>
          <w:rFonts w:eastAsia="DengXian"/>
          <w:lang w:eastAsia="zh-CN"/>
        </w:rPr>
        <w:t>CTAG, there is no such problem</w:t>
      </w:r>
      <w:r w:rsidR="00D718BE">
        <w:rPr>
          <w:rFonts w:eastAsia="DengXian"/>
          <w:lang w:eastAsia="zh-CN"/>
        </w:rPr>
        <w:t xml:space="preserve"> but there is no gain of having CTAGs</w:t>
      </w:r>
      <w:r>
        <w:rPr>
          <w:rFonts w:eastAsia="DengXian"/>
          <w:lang w:eastAsia="zh-CN"/>
        </w:rPr>
        <w:t>. Instead of configuring CTAGs to the UE, it would be possible that the source DU sends two TA indications when the same TA value is valid for two candidate cells, and the UE can handle them as separate information. The signalling overhead remains rather small</w:t>
      </w:r>
      <w:r w:rsidR="00961937">
        <w:rPr>
          <w:rFonts w:eastAsia="DengXian"/>
          <w:lang w:eastAsia="zh-CN"/>
        </w:rPr>
        <w:t xml:space="preserve"> and there is no specification impact.</w:t>
      </w:r>
    </w:p>
    <w:p w14:paraId="56EB6382" w14:textId="42A19D49" w:rsidR="00B54329" w:rsidRPr="00B54329" w:rsidRDefault="00961937" w:rsidP="004F5890">
      <w:pPr>
        <w:rPr>
          <w:rFonts w:eastAsia="DengXian"/>
          <w:b/>
          <w:bCs/>
          <w:lang w:eastAsia="zh-CN"/>
        </w:rPr>
      </w:pPr>
      <w:r w:rsidRPr="00961937">
        <w:rPr>
          <w:rFonts w:eastAsia="DengXian"/>
          <w:b/>
          <w:bCs/>
          <w:lang w:eastAsia="zh-CN"/>
        </w:rPr>
        <w:t>Proposal 9: If the serving cell knows that the TA obtained following early RA to a candidate cell is valid for another candidate cell, the serving cell can send one MAC CE for each candidate cell with the same TA value. No further optimization is needed.</w:t>
      </w:r>
    </w:p>
    <w:p w14:paraId="41B1B68D" w14:textId="50779BBC" w:rsidR="004F5890" w:rsidRDefault="004F5890" w:rsidP="004F5890">
      <w:pPr>
        <w:rPr>
          <w:rFonts w:eastAsia="DengXian"/>
          <w:lang w:eastAsia="zh-CN"/>
        </w:rPr>
      </w:pPr>
      <w:r>
        <w:rPr>
          <w:rFonts w:eastAsia="DengXian" w:hint="eastAsia"/>
          <w:lang w:eastAsia="zh-CN"/>
        </w:rPr>
        <w:t>A</w:t>
      </w:r>
      <w:r>
        <w:rPr>
          <w:rFonts w:eastAsia="DengXian"/>
          <w:lang w:eastAsia="zh-CN"/>
        </w:rPr>
        <w:t xml:space="preserve">fter the UE has received </w:t>
      </w:r>
      <w:r>
        <w:rPr>
          <w:rFonts w:eastAsia="DengXian" w:hint="eastAsia"/>
          <w:lang w:eastAsia="zh-CN"/>
        </w:rPr>
        <w:t>the</w:t>
      </w:r>
      <w:r>
        <w:rPr>
          <w:rFonts w:eastAsia="DengXian"/>
          <w:lang w:eastAsia="zh-CN"/>
        </w:rPr>
        <w:t xml:space="preserve"> TA by the new MAC CE, the UE stores it, and use</w:t>
      </w:r>
      <w:r w:rsidR="0030780D">
        <w:rPr>
          <w:rFonts w:eastAsia="DengXian"/>
          <w:lang w:eastAsia="zh-CN"/>
        </w:rPr>
        <w:t>s</w:t>
      </w:r>
      <w:r>
        <w:rPr>
          <w:rFonts w:eastAsia="DengXian"/>
          <w:lang w:eastAsia="zh-CN"/>
        </w:rPr>
        <w:t xml:space="preserve"> a timer to determine its validity. If the TA validity timer is running when conditional LTM cell switch is triggered</w:t>
      </w:r>
      <w:r w:rsidR="0030780D">
        <w:rPr>
          <w:rFonts w:eastAsia="DengXian"/>
          <w:lang w:eastAsia="zh-CN"/>
        </w:rPr>
        <w:t xml:space="preserve"> and the UE has the necessary beam information as discussed above</w:t>
      </w:r>
      <w:r>
        <w:rPr>
          <w:rFonts w:eastAsia="DengXian"/>
          <w:lang w:eastAsia="zh-CN"/>
        </w:rPr>
        <w:t xml:space="preserve">, the UE performs RACH-less LTM cell switch. </w:t>
      </w:r>
      <w:r w:rsidR="0030780D">
        <w:rPr>
          <w:rFonts w:eastAsia="DengXian"/>
          <w:lang w:eastAsia="zh-CN"/>
        </w:rPr>
        <w:t>Otherwise</w:t>
      </w:r>
      <w:r>
        <w:rPr>
          <w:rFonts w:eastAsia="DengXian"/>
          <w:lang w:eastAsia="zh-CN"/>
        </w:rPr>
        <w:t xml:space="preserve">, the UE initiates RA when accessing the target cell. </w:t>
      </w:r>
      <w:r w:rsidR="0030780D">
        <w:rPr>
          <w:rFonts w:eastAsia="DengXian"/>
          <w:lang w:eastAsia="zh-CN"/>
        </w:rPr>
        <w:t>T</w:t>
      </w:r>
      <w:r>
        <w:rPr>
          <w:rFonts w:eastAsia="DengXian"/>
          <w:lang w:eastAsia="zh-CN"/>
        </w:rPr>
        <w:t xml:space="preserve">here </w:t>
      </w:r>
      <w:r w:rsidR="0030780D">
        <w:rPr>
          <w:rFonts w:eastAsia="DengXian"/>
          <w:lang w:eastAsia="zh-CN"/>
        </w:rPr>
        <w:t xml:space="preserve">can </w:t>
      </w:r>
      <w:r>
        <w:rPr>
          <w:rFonts w:eastAsia="DengXian"/>
          <w:lang w:eastAsia="zh-CN"/>
        </w:rPr>
        <w:t xml:space="preserve">be a similar timer at the source DU side to determine the TA validity. If the source DU determines </w:t>
      </w:r>
      <w:r w:rsidR="0030780D">
        <w:rPr>
          <w:rFonts w:eastAsia="DengXian"/>
          <w:lang w:eastAsia="zh-CN"/>
        </w:rPr>
        <w:t>that the</w:t>
      </w:r>
      <w:r>
        <w:rPr>
          <w:rFonts w:eastAsia="DengXian"/>
          <w:lang w:eastAsia="zh-CN"/>
        </w:rPr>
        <w:t xml:space="preserve"> TA is not valid</w:t>
      </w:r>
      <w:r w:rsidR="0030780D">
        <w:rPr>
          <w:rFonts w:eastAsia="DengXian"/>
          <w:lang w:eastAsia="zh-CN"/>
        </w:rPr>
        <w:t xml:space="preserve"> but the UE might execute LTM cell switch to the target cell</w:t>
      </w:r>
      <w:r>
        <w:rPr>
          <w:rFonts w:eastAsia="DengXian"/>
          <w:lang w:eastAsia="zh-CN"/>
        </w:rPr>
        <w:t xml:space="preserve">, </w:t>
      </w:r>
      <w:r w:rsidR="0030780D">
        <w:rPr>
          <w:rFonts w:eastAsia="DengXian"/>
          <w:lang w:eastAsia="zh-CN"/>
        </w:rPr>
        <w:t xml:space="preserve">the source DU </w:t>
      </w:r>
      <w:r>
        <w:rPr>
          <w:rFonts w:eastAsia="DengXian"/>
          <w:lang w:eastAsia="zh-CN"/>
        </w:rPr>
        <w:t xml:space="preserve">can </w:t>
      </w:r>
      <w:r w:rsidR="0030780D">
        <w:rPr>
          <w:rFonts w:eastAsia="DengXian"/>
          <w:lang w:eastAsia="zh-CN"/>
        </w:rPr>
        <w:t>send</w:t>
      </w:r>
      <w:r>
        <w:rPr>
          <w:rFonts w:eastAsia="DengXian"/>
          <w:lang w:eastAsia="zh-CN"/>
        </w:rPr>
        <w:t xml:space="preserve"> a PDCCH order. </w:t>
      </w:r>
      <w:r w:rsidR="00232382">
        <w:rPr>
          <w:rFonts w:eastAsia="DengXian"/>
          <w:lang w:eastAsia="zh-CN"/>
        </w:rPr>
        <w:t xml:space="preserve">Therefore, when the UE determines a TA is invalid, </w:t>
      </w:r>
      <w:r w:rsidR="0030780D">
        <w:rPr>
          <w:rFonts w:eastAsia="DengXian"/>
          <w:lang w:eastAsia="zh-CN"/>
        </w:rPr>
        <w:t>there is</w:t>
      </w:r>
      <w:r w:rsidR="00232382">
        <w:rPr>
          <w:rFonts w:eastAsia="DengXian"/>
          <w:lang w:eastAsia="zh-CN"/>
        </w:rPr>
        <w:t xml:space="preserve"> no need to notify the network.</w:t>
      </w:r>
    </w:p>
    <w:p w14:paraId="59B5104B" w14:textId="07FE0703" w:rsidR="004F5890" w:rsidRPr="004F5890" w:rsidRDefault="004F5890" w:rsidP="004F5890">
      <w:pPr>
        <w:rPr>
          <w:b/>
        </w:rPr>
      </w:pPr>
      <w:r w:rsidRPr="004F5890">
        <w:rPr>
          <w:b/>
        </w:rPr>
        <w:lastRenderedPageBreak/>
        <w:t xml:space="preserve">Proposal </w:t>
      </w:r>
      <w:r w:rsidR="00B54329">
        <w:rPr>
          <w:b/>
        </w:rPr>
        <w:t>10</w:t>
      </w:r>
      <w:r>
        <w:rPr>
          <w:b/>
        </w:rPr>
        <w:t xml:space="preserve"> </w:t>
      </w:r>
      <w:r w:rsidRPr="004F5890">
        <w:rPr>
          <w:b/>
        </w:rPr>
        <w:t>In PDCCH-ordered early RACH for conditional LTM, upon receiving the TA</w:t>
      </w:r>
      <w:r w:rsidR="0030780D">
        <w:rPr>
          <w:b/>
        </w:rPr>
        <w:t xml:space="preserve"> via the new MAC CE</w:t>
      </w:r>
      <w:r w:rsidRPr="004F5890">
        <w:rPr>
          <w:b/>
        </w:rPr>
        <w:t xml:space="preserve">, the UE </w:t>
      </w:r>
      <w:r w:rsidR="00451FDC">
        <w:rPr>
          <w:b/>
        </w:rPr>
        <w:t xml:space="preserve">stores the receive TA value and </w:t>
      </w:r>
      <w:r w:rsidRPr="004F5890">
        <w:rPr>
          <w:b/>
        </w:rPr>
        <w:t>starts a timer</w:t>
      </w:r>
      <w:r w:rsidR="0030780D">
        <w:rPr>
          <w:b/>
        </w:rPr>
        <w:t>.</w:t>
      </w:r>
      <w:r w:rsidRPr="004F5890">
        <w:rPr>
          <w:b/>
        </w:rPr>
        <w:t xml:space="preserve"> </w:t>
      </w:r>
      <w:r w:rsidR="00451FDC">
        <w:rPr>
          <w:b/>
        </w:rPr>
        <w:t>If</w:t>
      </w:r>
      <w:r w:rsidR="00FA37C7">
        <w:rPr>
          <w:b/>
        </w:rPr>
        <w:t xml:space="preserve"> the timer expires, the UE </w:t>
      </w:r>
      <w:r w:rsidR="00451FDC">
        <w:rPr>
          <w:b/>
        </w:rPr>
        <w:t>deletes the stored TA value and does not perform any other action (</w:t>
      </w:r>
      <w:r w:rsidR="00FA37C7">
        <w:rPr>
          <w:b/>
        </w:rPr>
        <w:t xml:space="preserve">the network can </w:t>
      </w:r>
      <w:r w:rsidR="00451FDC">
        <w:rPr>
          <w:b/>
        </w:rPr>
        <w:t>trigger another PDCCH order if useful</w:t>
      </w:r>
      <w:r w:rsidR="00FA37C7">
        <w:rPr>
          <w:b/>
        </w:rPr>
        <w:t>.</w:t>
      </w:r>
      <w:r w:rsidR="00451FDC">
        <w:rPr>
          <w:b/>
        </w:rPr>
        <w:t>)</w:t>
      </w:r>
    </w:p>
    <w:p w14:paraId="5A967898" w14:textId="499D63EB" w:rsidR="00526D58" w:rsidRDefault="00526D58" w:rsidP="00526D58">
      <w:pPr>
        <w:pStyle w:val="Heading2"/>
        <w:rPr>
          <w:rFonts w:eastAsia="SimSun"/>
          <w:lang w:eastAsia="zh-CN"/>
        </w:rPr>
      </w:pPr>
      <w:r>
        <w:rPr>
          <w:rFonts w:eastAsia="SimSun"/>
          <w:lang w:eastAsia="zh-CN"/>
        </w:rPr>
        <w:t>2.2</w:t>
      </w:r>
      <w:r>
        <w:rPr>
          <w:rFonts w:eastAsia="SimSun"/>
          <w:lang w:eastAsia="zh-CN"/>
        </w:rPr>
        <w:tab/>
        <w:t>Event evaluation</w:t>
      </w:r>
    </w:p>
    <w:p w14:paraId="65C1E5B7" w14:textId="7DBFF6BB" w:rsidR="00526D58" w:rsidRDefault="001B3C29" w:rsidP="001B3C29">
      <w:pPr>
        <w:rPr>
          <w:rFonts w:eastAsia="SimSun"/>
          <w:lang w:eastAsia="zh-CN"/>
        </w:rPr>
      </w:pPr>
      <w:r>
        <w:rPr>
          <w:rFonts w:eastAsia="SimSun" w:hint="eastAsia"/>
          <w:lang w:eastAsia="zh-CN"/>
        </w:rPr>
        <w:t>R</w:t>
      </w:r>
      <w:r>
        <w:rPr>
          <w:rFonts w:eastAsia="SimSun"/>
          <w:lang w:eastAsia="zh-CN"/>
        </w:rPr>
        <w:t>AN2 agreed that both L1 execution condition (LTM3-like, LTM5-like) and L3 execution condition (</w:t>
      </w:r>
      <w:r w:rsidRPr="00A032AC">
        <w:t>CondEventA3</w:t>
      </w:r>
      <w:r>
        <w:t>, CondEventA5</w:t>
      </w:r>
      <w:r>
        <w:rPr>
          <w:rFonts w:eastAsia="SimSun"/>
          <w:lang w:eastAsia="zh-CN"/>
        </w:rPr>
        <w:t>) are supported.</w:t>
      </w:r>
    </w:p>
    <w:tbl>
      <w:tblPr>
        <w:tblStyle w:val="TableGrid"/>
        <w:tblW w:w="0" w:type="auto"/>
        <w:tblLook w:val="04A0" w:firstRow="1" w:lastRow="0" w:firstColumn="1" w:lastColumn="0" w:noHBand="0" w:noVBand="1"/>
      </w:tblPr>
      <w:tblGrid>
        <w:gridCol w:w="9631"/>
      </w:tblGrid>
      <w:tr w:rsidR="00972377" w14:paraId="710054AB" w14:textId="77777777" w:rsidTr="00972377">
        <w:tc>
          <w:tcPr>
            <w:tcW w:w="9631" w:type="dxa"/>
          </w:tcPr>
          <w:p w14:paraId="0AF1A397" w14:textId="77777777" w:rsidR="00972377" w:rsidRPr="00D0228A" w:rsidRDefault="00972377" w:rsidP="00972377">
            <w:pPr>
              <w:rPr>
                <w:rFonts w:eastAsia="DengXian"/>
                <w:lang w:eastAsia="zh-CN"/>
              </w:rPr>
            </w:pPr>
            <w:r>
              <w:rPr>
                <w:rFonts w:ascii="Arial" w:eastAsia="DengXian" w:hAnsi="Arial" w:cs="Arial"/>
                <w:b/>
                <w:bCs/>
                <w:lang w:eastAsia="zh-CN"/>
              </w:rPr>
              <w:t>RAN2 #127</w:t>
            </w:r>
            <w:r>
              <w:rPr>
                <w:rFonts w:ascii="Arial" w:eastAsia="DengXian" w:hAnsi="Arial" w:cs="Arial" w:hint="eastAsia"/>
                <w:b/>
                <w:bCs/>
                <w:lang w:eastAsia="zh-CN"/>
              </w:rPr>
              <w:t>bis</w:t>
            </w:r>
            <w:r>
              <w:rPr>
                <w:rFonts w:ascii="Arial" w:eastAsia="DengXian" w:hAnsi="Arial" w:cs="Arial"/>
                <w:b/>
                <w:bCs/>
                <w:lang w:eastAsia="zh-CN"/>
              </w:rPr>
              <w:t>:</w:t>
            </w:r>
          </w:p>
          <w:p w14:paraId="4D970326" w14:textId="77777777" w:rsidR="00972377" w:rsidRPr="009108B4" w:rsidRDefault="00972377" w:rsidP="00972377">
            <w:pPr>
              <w:spacing w:before="40" w:after="0"/>
              <w:rPr>
                <w:rFonts w:ascii="Arial" w:eastAsia="DengXian" w:hAnsi="Arial" w:cs="Arial"/>
                <w:lang w:eastAsia="zh-CN"/>
              </w:rPr>
            </w:pPr>
            <w:r w:rsidRPr="009108B4">
              <w:rPr>
                <w:rFonts w:ascii="Arial" w:eastAsia="DengXian" w:hAnsi="Arial" w:cs="Arial"/>
                <w:lang w:eastAsia="zh-CN"/>
              </w:rPr>
              <w:t>2.</w:t>
            </w:r>
            <w:r w:rsidRPr="009108B4">
              <w:rPr>
                <w:rFonts w:ascii="Arial" w:eastAsia="DengXian" w:hAnsi="Arial" w:cs="Arial"/>
                <w:lang w:eastAsia="zh-CN"/>
              </w:rPr>
              <w:tab/>
              <w:t>Event LTM3-like and LTM5-like are used as the conditional LTM execution condition. FFS on reuse of CHO conditions.</w:t>
            </w:r>
          </w:p>
          <w:p w14:paraId="56E4EA45" w14:textId="77777777" w:rsidR="00972377" w:rsidRDefault="00972377" w:rsidP="001B3C29">
            <w:pPr>
              <w:rPr>
                <w:rFonts w:eastAsia="SimSun"/>
                <w:lang w:eastAsia="zh-CN"/>
              </w:rPr>
            </w:pPr>
          </w:p>
          <w:p w14:paraId="33650986" w14:textId="12700307" w:rsidR="00972377" w:rsidRPr="00D0228A" w:rsidRDefault="00972377" w:rsidP="00972377">
            <w:pPr>
              <w:rPr>
                <w:rFonts w:eastAsia="DengXian"/>
                <w:lang w:eastAsia="zh-CN"/>
              </w:rPr>
            </w:pPr>
            <w:r>
              <w:rPr>
                <w:rFonts w:ascii="Arial" w:eastAsia="DengXian" w:hAnsi="Arial" w:cs="Arial"/>
                <w:b/>
                <w:bCs/>
                <w:lang w:eastAsia="zh-CN"/>
              </w:rPr>
              <w:t>RAN2 #128:</w:t>
            </w:r>
          </w:p>
          <w:p w14:paraId="7B9E7587" w14:textId="77777777" w:rsidR="006D5471" w:rsidRPr="006D5471" w:rsidRDefault="006D5471" w:rsidP="006D5471">
            <w:pPr>
              <w:spacing w:before="40" w:after="0"/>
              <w:rPr>
                <w:rFonts w:ascii="Arial" w:eastAsia="DengXian" w:hAnsi="Arial" w:cs="Arial"/>
                <w:lang w:eastAsia="zh-CN"/>
              </w:rPr>
            </w:pPr>
            <w:r w:rsidRPr="006D5471">
              <w:rPr>
                <w:rFonts w:ascii="Arial" w:eastAsia="DengXian" w:hAnsi="Arial" w:cs="Arial"/>
                <w:lang w:eastAsia="zh-CN"/>
              </w:rPr>
              <w:t>1.</w:t>
            </w:r>
            <w:r w:rsidRPr="006D5471">
              <w:rPr>
                <w:rFonts w:ascii="Arial" w:eastAsia="DengXian" w:hAnsi="Arial" w:cs="Arial"/>
                <w:lang w:eastAsia="zh-CN"/>
              </w:rPr>
              <w:tab/>
              <w:t>The triggering condition of conditional LTM can be based on L3 measurement.</w:t>
            </w:r>
          </w:p>
          <w:p w14:paraId="26FC2D5D" w14:textId="090FAB77" w:rsidR="00972377" w:rsidRPr="006D5471" w:rsidRDefault="006D5471" w:rsidP="006D5471">
            <w:pPr>
              <w:spacing w:before="40" w:after="0"/>
              <w:rPr>
                <w:rFonts w:ascii="Arial" w:eastAsia="DengXian" w:hAnsi="Arial" w:cs="Arial"/>
                <w:lang w:eastAsia="zh-CN"/>
              </w:rPr>
            </w:pPr>
            <w:r w:rsidRPr="006D5471">
              <w:rPr>
                <w:rFonts w:ascii="Arial" w:eastAsia="DengXian" w:hAnsi="Arial" w:cs="Arial"/>
                <w:lang w:eastAsia="zh-CN"/>
              </w:rPr>
              <w:t>2.</w:t>
            </w:r>
            <w:r w:rsidRPr="006D5471">
              <w:rPr>
                <w:rFonts w:ascii="Arial" w:eastAsia="DengXian" w:hAnsi="Arial" w:cs="Arial"/>
                <w:lang w:eastAsia="zh-CN"/>
              </w:rPr>
              <w:tab/>
              <w:t>CondEventA3 and CondEventA5 conditions can be baseline for the conditional LTM execution.</w:t>
            </w:r>
          </w:p>
          <w:p w14:paraId="1D697027" w14:textId="77777777" w:rsidR="00972377" w:rsidRDefault="00972377" w:rsidP="001B3C29">
            <w:pPr>
              <w:rPr>
                <w:rFonts w:eastAsia="SimSun"/>
                <w:lang w:eastAsia="zh-CN"/>
              </w:rPr>
            </w:pPr>
          </w:p>
        </w:tc>
      </w:tr>
    </w:tbl>
    <w:p w14:paraId="48694EC8" w14:textId="3CA445D8" w:rsidR="001B3C29" w:rsidRDefault="00451FDC" w:rsidP="00CF0654">
      <w:pPr>
        <w:spacing w:before="180"/>
        <w:rPr>
          <w:rFonts w:eastAsia="SimSun"/>
          <w:lang w:eastAsia="zh-CN"/>
        </w:rPr>
      </w:pPr>
      <w:r>
        <w:rPr>
          <w:rFonts w:eastAsia="SimSun"/>
          <w:lang w:eastAsia="zh-CN"/>
        </w:rPr>
        <w:t>For</w:t>
      </w:r>
      <w:r w:rsidR="00AF4D1A">
        <w:rPr>
          <w:rFonts w:eastAsia="SimSun"/>
          <w:lang w:eastAsia="zh-CN"/>
        </w:rPr>
        <w:t xml:space="preserve"> event</w:t>
      </w:r>
      <w:r>
        <w:rPr>
          <w:rFonts w:eastAsia="SimSun"/>
          <w:lang w:eastAsia="zh-CN"/>
        </w:rPr>
        <w:t>-</w:t>
      </w:r>
      <w:r w:rsidR="00AF4D1A">
        <w:rPr>
          <w:rFonts w:eastAsia="SimSun"/>
          <w:lang w:eastAsia="zh-CN"/>
        </w:rPr>
        <w:t xml:space="preserve">triggered L1 report, </w:t>
      </w:r>
      <w:r>
        <w:rPr>
          <w:rFonts w:eastAsia="SimSun"/>
          <w:lang w:eastAsia="zh-CN"/>
        </w:rPr>
        <w:t xml:space="preserve">the </w:t>
      </w:r>
      <w:r w:rsidR="00AF4D1A">
        <w:rPr>
          <w:rFonts w:eastAsia="SimSun"/>
          <w:lang w:eastAsia="zh-CN"/>
        </w:rPr>
        <w:t xml:space="preserve">TTT is evaluated per beam. This can be re-used for C-LTM L1 execution condition evaluation. For instance, when </w:t>
      </w:r>
      <w:r>
        <w:rPr>
          <w:rFonts w:eastAsia="SimSun"/>
          <w:lang w:eastAsia="zh-CN"/>
        </w:rPr>
        <w:t xml:space="preserve">a conditional </w:t>
      </w:r>
      <w:r w:rsidR="00AF4D1A">
        <w:rPr>
          <w:rFonts w:eastAsia="SimSun"/>
          <w:lang w:eastAsia="zh-CN"/>
        </w:rPr>
        <w:t>LTM3/LTM5</w:t>
      </w:r>
      <w:r>
        <w:rPr>
          <w:rFonts w:eastAsia="SimSun"/>
          <w:lang w:eastAsia="zh-CN"/>
        </w:rPr>
        <w:t>-like</w:t>
      </w:r>
      <w:r w:rsidR="00AF4D1A">
        <w:rPr>
          <w:rFonts w:eastAsia="SimSun"/>
          <w:lang w:eastAsia="zh-CN"/>
        </w:rPr>
        <w:t xml:space="preserve"> event is configured for a candidate cell, the UE compares each configured RS of the candidate cell with the serving cell RS associated with current indicated TCI state. When the entering condition is met for </w:t>
      </w:r>
      <w:r>
        <w:rPr>
          <w:rFonts w:eastAsia="SimSun"/>
          <w:lang w:eastAsia="zh-CN"/>
        </w:rPr>
        <w:t xml:space="preserve">the </w:t>
      </w:r>
      <w:r w:rsidR="00AF4D1A">
        <w:rPr>
          <w:rFonts w:eastAsia="SimSun"/>
          <w:lang w:eastAsia="zh-CN"/>
        </w:rPr>
        <w:t>TTT dur</w:t>
      </w:r>
      <w:r>
        <w:rPr>
          <w:rFonts w:eastAsia="SimSun"/>
          <w:lang w:eastAsia="zh-CN"/>
        </w:rPr>
        <w:t>ation</w:t>
      </w:r>
      <w:r w:rsidR="00AF4D1A">
        <w:rPr>
          <w:rFonts w:eastAsia="SimSun"/>
          <w:lang w:eastAsia="zh-CN"/>
        </w:rPr>
        <w:t>, C-LTM cell switch is triggered.</w:t>
      </w:r>
    </w:p>
    <w:p w14:paraId="6D26AB1F" w14:textId="6BABF56D" w:rsidR="00AF4D1A" w:rsidRDefault="00AF4D1A" w:rsidP="00CF0654">
      <w:pPr>
        <w:spacing w:before="180"/>
        <w:rPr>
          <w:rFonts w:eastAsia="SimSun"/>
          <w:lang w:eastAsia="zh-CN"/>
        </w:rPr>
      </w:pPr>
      <w:r>
        <w:rPr>
          <w:rFonts w:eastAsia="SimSun"/>
          <w:lang w:eastAsia="zh-CN"/>
        </w:rPr>
        <w:t xml:space="preserve">For CHO, the execution condition evaluation </w:t>
      </w:r>
      <w:proofErr w:type="gramStart"/>
      <w:r w:rsidR="00451FDC">
        <w:rPr>
          <w:rFonts w:eastAsia="SimSun"/>
          <w:lang w:eastAsia="zh-CN"/>
        </w:rPr>
        <w:t xml:space="preserve">is </w:t>
      </w:r>
      <w:r>
        <w:rPr>
          <w:rFonts w:eastAsia="SimSun"/>
          <w:lang w:eastAsia="zh-CN"/>
        </w:rPr>
        <w:t xml:space="preserve"> per</w:t>
      </w:r>
      <w:proofErr w:type="gramEnd"/>
      <w:r>
        <w:rPr>
          <w:rFonts w:eastAsia="SimSun"/>
          <w:lang w:eastAsia="zh-CN"/>
        </w:rPr>
        <w:t xml:space="preserve"> candidate cell. </w:t>
      </w:r>
      <w:r w:rsidR="00451FDC">
        <w:rPr>
          <w:rFonts w:eastAsia="SimSun"/>
          <w:lang w:eastAsia="zh-CN"/>
        </w:rPr>
        <w:t>For conditional LTM, the same principle can be reused</w:t>
      </w:r>
      <w:r>
        <w:rPr>
          <w:rFonts w:eastAsia="SimSun"/>
          <w:lang w:eastAsia="zh-CN"/>
        </w:rPr>
        <w:t>.</w:t>
      </w:r>
    </w:p>
    <w:p w14:paraId="34D97F35" w14:textId="375FC31A" w:rsidR="00972377" w:rsidRPr="00BD59F0" w:rsidRDefault="00AF4D1A" w:rsidP="001B3C29">
      <w:pPr>
        <w:rPr>
          <w:rFonts w:eastAsiaTheme="minorEastAsia"/>
          <w:b/>
        </w:rPr>
      </w:pPr>
      <w:r>
        <w:rPr>
          <w:b/>
        </w:rPr>
        <w:t xml:space="preserve">Proposal </w:t>
      </w:r>
      <w:r w:rsidR="00B54329">
        <w:rPr>
          <w:b/>
        </w:rPr>
        <w:t>11</w:t>
      </w:r>
      <w:r>
        <w:rPr>
          <w:b/>
        </w:rPr>
        <w:t xml:space="preserve">: For </w:t>
      </w:r>
      <w:r w:rsidR="00451FDC">
        <w:rPr>
          <w:b/>
        </w:rPr>
        <w:t xml:space="preserve">conditional LTM based on </w:t>
      </w:r>
      <w:r>
        <w:rPr>
          <w:b/>
        </w:rPr>
        <w:t xml:space="preserve">L1 </w:t>
      </w:r>
      <w:r w:rsidR="00451FDC">
        <w:rPr>
          <w:b/>
        </w:rPr>
        <w:t>measurements</w:t>
      </w:r>
      <w:r w:rsidRPr="00AF4D1A">
        <w:rPr>
          <w:b/>
        </w:rPr>
        <w:t xml:space="preserve"> (LTM3/5</w:t>
      </w:r>
      <w:r w:rsidR="00451FDC">
        <w:rPr>
          <w:b/>
        </w:rPr>
        <w:t>-like event</w:t>
      </w:r>
      <w:r w:rsidRPr="00AF4D1A">
        <w:rPr>
          <w:b/>
        </w:rPr>
        <w:t xml:space="preserve">), the evaluation is per candidate beam. For </w:t>
      </w:r>
      <w:r w:rsidR="00451FDC">
        <w:rPr>
          <w:b/>
        </w:rPr>
        <w:t xml:space="preserve">conditional LTM based on </w:t>
      </w:r>
      <w:r w:rsidRPr="00AF4D1A">
        <w:rPr>
          <w:b/>
        </w:rPr>
        <w:t xml:space="preserve">L3 </w:t>
      </w:r>
      <w:r w:rsidR="00451FDC">
        <w:rPr>
          <w:b/>
        </w:rPr>
        <w:t>measurements</w:t>
      </w:r>
      <w:r w:rsidRPr="00AF4D1A">
        <w:rPr>
          <w:b/>
        </w:rPr>
        <w:t xml:space="preserve"> (condA3/</w:t>
      </w:r>
      <w:r w:rsidR="00451FDC">
        <w:rPr>
          <w:b/>
        </w:rPr>
        <w:t>condA</w:t>
      </w:r>
      <w:r w:rsidRPr="00AF4D1A">
        <w:rPr>
          <w:b/>
        </w:rPr>
        <w:t>5</w:t>
      </w:r>
      <w:r w:rsidR="00451FDC">
        <w:rPr>
          <w:b/>
        </w:rPr>
        <w:t xml:space="preserve"> events</w:t>
      </w:r>
      <w:r w:rsidRPr="00AF4D1A">
        <w:rPr>
          <w:b/>
        </w:rPr>
        <w:t>), the evaluation is per candidate cell (</w:t>
      </w:r>
      <w:r w:rsidR="00451FDC">
        <w:rPr>
          <w:b/>
        </w:rPr>
        <w:t>i.e., with</w:t>
      </w:r>
      <w:r w:rsidR="00451FDC" w:rsidRPr="00AF4D1A">
        <w:rPr>
          <w:b/>
        </w:rPr>
        <w:t xml:space="preserve"> </w:t>
      </w:r>
      <w:r w:rsidRPr="00AF4D1A">
        <w:rPr>
          <w:b/>
        </w:rPr>
        <w:t>consolidation of multiple beams of th</w:t>
      </w:r>
      <w:r w:rsidR="00451FDC">
        <w:rPr>
          <w:b/>
        </w:rPr>
        <w:t>e</w:t>
      </w:r>
      <w:r w:rsidRPr="00AF4D1A">
        <w:rPr>
          <w:b/>
        </w:rPr>
        <w:t xml:space="preserve"> candidate cell).</w:t>
      </w:r>
    </w:p>
    <w:p w14:paraId="107CEAC0" w14:textId="35B87BC5" w:rsidR="003E1230" w:rsidRDefault="00526D58" w:rsidP="003E1230">
      <w:pPr>
        <w:pStyle w:val="Heading2"/>
        <w:rPr>
          <w:rFonts w:eastAsia="SimSun"/>
          <w:lang w:eastAsia="zh-CN"/>
        </w:rPr>
      </w:pPr>
      <w:r>
        <w:rPr>
          <w:rFonts w:eastAsia="SimSun"/>
          <w:lang w:eastAsia="zh-CN"/>
        </w:rPr>
        <w:t>2.3</w:t>
      </w:r>
      <w:r w:rsidR="003E1230">
        <w:rPr>
          <w:rFonts w:eastAsia="SimSun"/>
          <w:lang w:eastAsia="zh-CN"/>
        </w:rPr>
        <w:tab/>
        <w:t>Co-existence between network triggered LTM and C-LTM</w:t>
      </w:r>
    </w:p>
    <w:p w14:paraId="4FBC946A" w14:textId="5AA17417" w:rsidR="00145F48" w:rsidRDefault="00145F48" w:rsidP="00BC3906">
      <w:r>
        <w:t>Conditional LTM shares a lot of characteristics with Rel-18 LTM: L1 measurement reporting, early RA, early TCI state activation, LTM cell switch procedure, using candidate and possibly reference configuration. Apart from the reception of a MAC CE following early RA and the use of execution conditions for a MAC CE, the UE behaviour is the same and then the configuration of a candidate LTM cell should be exactly the same plus the execution conditions, as is already the case in the draft RRC CR.</w:t>
      </w:r>
    </w:p>
    <w:p w14:paraId="7ED450D3" w14:textId="6074FDDF" w:rsidR="00145F48" w:rsidRDefault="00145F48" w:rsidP="00BC3906">
      <w:r>
        <w:t>For all the procedure that the UE performs before LTM cell switch, whether an LTM candidate is for conditional LTM or for Rel-18 LTM does make any difference, so the LTM configuration should</w:t>
      </w:r>
    </w:p>
    <w:p w14:paraId="472F4600" w14:textId="77777777" w:rsidR="00145F48" w:rsidRPr="00145F48" w:rsidRDefault="00145F48" w:rsidP="00BC3906">
      <w:pPr>
        <w:rPr>
          <w:b/>
          <w:bCs/>
        </w:rPr>
      </w:pPr>
      <w:r w:rsidRPr="00145F48">
        <w:rPr>
          <w:b/>
          <w:bCs/>
        </w:rPr>
        <w:t>Proposal 12: The UE can be simultaneously configured with Rel-18 LTM candidate configurations and with LTM candidate configurations for conditional LTM.</w:t>
      </w:r>
    </w:p>
    <w:p w14:paraId="64CD0F31" w14:textId="0741478B" w:rsidR="00045296" w:rsidRDefault="00045296" w:rsidP="00BC3906">
      <w:r>
        <w:t>As discussed above, when an LTM candidate includes execution condition, apart from the measurements for the execution condition and the reception of a TA value, all the UE behaviours associated with this LTM candidate are the same. Therefore, it should be possible for the UE to execute LTM cell switch to this LTM candidate if the network sends an LTM cell switch command MAC CE to the UE.</w:t>
      </w:r>
    </w:p>
    <w:p w14:paraId="403ABD1F" w14:textId="7B2E96BC" w:rsidR="00A42956" w:rsidRPr="00B26063" w:rsidRDefault="00045296" w:rsidP="00B26063">
      <w:r w:rsidRPr="00045296">
        <w:rPr>
          <w:b/>
          <w:bCs/>
        </w:rPr>
        <w:t>Proposal 13: Upon reception of an LTM cell switch command MAC CE, the UE performs LTM cell switch to the indicated candidate, regardless whether it is configured for Rel-18 LTM or for conditional LTM.</w:t>
      </w:r>
    </w:p>
    <w:p w14:paraId="4A60743C" w14:textId="77777777" w:rsidR="00164C49" w:rsidRDefault="00A3724F">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t>Conclusion</w:t>
      </w:r>
    </w:p>
    <w:p w14:paraId="7157FE2E" w14:textId="13427564" w:rsidR="00164C49" w:rsidRDefault="00A3724F">
      <w:pPr>
        <w:textAlignment w:val="auto"/>
        <w:rPr>
          <w:lang w:eastAsia="en-GB"/>
        </w:rPr>
      </w:pPr>
      <w:r>
        <w:rPr>
          <w:lang w:eastAsia="en-GB"/>
        </w:rPr>
        <w:t>This contribution makes the following proposals:</w:t>
      </w:r>
    </w:p>
    <w:p w14:paraId="779E3752" w14:textId="28DBFA94" w:rsidR="00B458BD" w:rsidRPr="00B458BD" w:rsidRDefault="007A08DF">
      <w:pPr>
        <w:textAlignment w:val="auto"/>
        <w:rPr>
          <w:i/>
          <w:iCs/>
          <w:u w:val="single"/>
          <w:lang w:eastAsia="en-GB"/>
        </w:rPr>
      </w:pPr>
      <w:r w:rsidRPr="007A08DF">
        <w:rPr>
          <w:i/>
          <w:iCs/>
          <w:u w:val="single"/>
          <w:lang w:eastAsia="en-GB"/>
        </w:rPr>
        <w:t>DG based RACH-less</w:t>
      </w:r>
    </w:p>
    <w:p w14:paraId="68B97EC9" w14:textId="77777777" w:rsidR="00844FB4" w:rsidRPr="00413327" w:rsidRDefault="00844FB4" w:rsidP="00844FB4">
      <w:pPr>
        <w:rPr>
          <w:rFonts w:eastAsia="DengXian"/>
          <w:b/>
          <w:lang w:eastAsia="zh-CN"/>
        </w:rPr>
      </w:pPr>
      <w:r w:rsidRPr="00413327">
        <w:rPr>
          <w:b/>
        </w:rPr>
        <w:t>Proposal 1</w:t>
      </w:r>
      <w:r>
        <w:rPr>
          <w:b/>
        </w:rPr>
        <w:t xml:space="preserve">: </w:t>
      </w:r>
      <w:r w:rsidRPr="00413327">
        <w:rPr>
          <w:b/>
        </w:rPr>
        <w:t>Support DG-based RACH-less for conditional LTM.</w:t>
      </w:r>
    </w:p>
    <w:p w14:paraId="0A4EF80F" w14:textId="77777777" w:rsidR="00844FB4" w:rsidRPr="00413327" w:rsidRDefault="00844FB4" w:rsidP="00844FB4">
      <w:pPr>
        <w:rPr>
          <w:b/>
        </w:rPr>
      </w:pPr>
      <w:r w:rsidRPr="00413327">
        <w:rPr>
          <w:b/>
        </w:rPr>
        <w:lastRenderedPageBreak/>
        <w:t>Proposal 2</w:t>
      </w:r>
      <w:r>
        <w:rPr>
          <w:b/>
        </w:rPr>
        <w:t>: For DG-based RACH-less cell switch, t</w:t>
      </w:r>
      <w:r w:rsidRPr="00413327">
        <w:rPr>
          <w:b/>
        </w:rPr>
        <w:t xml:space="preserve">he source DU can </w:t>
      </w:r>
      <w:r>
        <w:rPr>
          <w:b/>
        </w:rPr>
        <w:t xml:space="preserve">notify </w:t>
      </w:r>
      <w:r w:rsidRPr="00413327">
        <w:rPr>
          <w:b/>
        </w:rPr>
        <w:t xml:space="preserve">a candidate DU (via CU) </w:t>
      </w:r>
      <w:r>
        <w:rPr>
          <w:b/>
        </w:rPr>
        <w:t>that a UE may switch to a candidate cell of the candidate DU and provide uplink/downlink beam information (TCI state) that the UE will use.</w:t>
      </w:r>
    </w:p>
    <w:p w14:paraId="48A4C177" w14:textId="77777777" w:rsidR="00844FB4" w:rsidRDefault="00844FB4" w:rsidP="00844FB4">
      <w:pPr>
        <w:rPr>
          <w:b/>
        </w:rPr>
      </w:pPr>
      <w:r w:rsidRPr="00413327">
        <w:rPr>
          <w:b/>
        </w:rPr>
        <w:t>Proposal 3</w:t>
      </w:r>
      <w:r>
        <w:rPr>
          <w:b/>
        </w:rPr>
        <w:t xml:space="preserve">: </w:t>
      </w:r>
      <w:r w:rsidRPr="00413327">
        <w:rPr>
          <w:b/>
        </w:rPr>
        <w:t xml:space="preserve">The source DU </w:t>
      </w:r>
      <w:r>
        <w:rPr>
          <w:b/>
        </w:rPr>
        <w:t>can indicate to</w:t>
      </w:r>
      <w:r w:rsidRPr="00413327">
        <w:rPr>
          <w:b/>
        </w:rPr>
        <w:t xml:space="preserve"> the UE </w:t>
      </w:r>
      <w:r>
        <w:rPr>
          <w:b/>
        </w:rPr>
        <w:t>a (list of)</w:t>
      </w:r>
      <w:r w:rsidRPr="00413327">
        <w:rPr>
          <w:b/>
        </w:rPr>
        <w:t xml:space="preserve"> candidate cell(s) that will send DG</w:t>
      </w:r>
      <w:r>
        <w:rPr>
          <w:b/>
        </w:rPr>
        <w:t xml:space="preserve"> and monitor SR, and indicate the uplink/downlink beams (TCI states) to use for RACH-less LTM cell switch</w:t>
      </w:r>
      <w:r w:rsidRPr="00413327">
        <w:rPr>
          <w:b/>
        </w:rPr>
        <w:t xml:space="preserve">. </w:t>
      </w:r>
    </w:p>
    <w:p w14:paraId="739EC7A5" w14:textId="77777777" w:rsidR="00844FB4" w:rsidRDefault="00844FB4" w:rsidP="00844FB4">
      <w:pPr>
        <w:rPr>
          <w:b/>
        </w:rPr>
      </w:pPr>
      <w:r>
        <w:rPr>
          <w:b/>
        </w:rPr>
        <w:t xml:space="preserve">Proposal 4: </w:t>
      </w:r>
      <w:r w:rsidRPr="00413327">
        <w:rPr>
          <w:b/>
        </w:rPr>
        <w:t xml:space="preserve">When the condition for LTM cell switch to a candidate cell </w:t>
      </w:r>
      <w:r>
        <w:rPr>
          <w:b/>
        </w:rPr>
        <w:t xml:space="preserve">for which CG is not configured </w:t>
      </w:r>
      <w:r w:rsidRPr="00413327">
        <w:rPr>
          <w:b/>
        </w:rPr>
        <w:t xml:space="preserve">is met, the UE performs RACH-less LTM cell switch to that cell if the UE </w:t>
      </w:r>
      <w:r>
        <w:rPr>
          <w:b/>
        </w:rPr>
        <w:t>was notified</w:t>
      </w:r>
      <w:r w:rsidRPr="00413327">
        <w:rPr>
          <w:b/>
        </w:rPr>
        <w:t xml:space="preserve"> that the cell will </w:t>
      </w:r>
      <w:r>
        <w:rPr>
          <w:b/>
        </w:rPr>
        <w:t xml:space="preserve">monitor SR and </w:t>
      </w:r>
      <w:r w:rsidRPr="00413327">
        <w:rPr>
          <w:b/>
        </w:rPr>
        <w:t>send DG, otherwise the UE initiates RA.</w:t>
      </w:r>
    </w:p>
    <w:p w14:paraId="021D7F64" w14:textId="77777777" w:rsidR="00981433" w:rsidRDefault="00981433" w:rsidP="00981433">
      <w:pPr>
        <w:spacing w:after="0"/>
        <w:rPr>
          <w:b/>
        </w:rPr>
      </w:pPr>
      <w:r w:rsidRPr="00413327">
        <w:rPr>
          <w:b/>
        </w:rPr>
        <w:t xml:space="preserve">Proposal </w:t>
      </w:r>
      <w:r>
        <w:rPr>
          <w:b/>
        </w:rPr>
        <w:t xml:space="preserve">5: </w:t>
      </w:r>
      <w:r w:rsidRPr="00413327">
        <w:rPr>
          <w:b/>
        </w:rPr>
        <w:t xml:space="preserve">In conditional LTM, when LTM cell switch is triggered, if the target cell is configured for RACH-less LTM cell switch (with CG or DG), the UE has previously received TCI states and the quality of the RS associated with the indicated TCI states is above a threshold, the UE initiates RACH-less LTM cell switch. </w:t>
      </w:r>
      <w:r>
        <w:rPr>
          <w:b/>
        </w:rPr>
        <w:t xml:space="preserve">If the quality of the RS associated with the indicated TCI states is below the </w:t>
      </w:r>
      <w:proofErr w:type="gramStart"/>
      <w:r>
        <w:rPr>
          <w:b/>
        </w:rPr>
        <w:t xml:space="preserve">threshold, </w:t>
      </w:r>
      <w:r w:rsidRPr="00824A4A">
        <w:rPr>
          <w:b/>
        </w:rPr>
        <w:t xml:space="preserve"> </w:t>
      </w:r>
      <w:r w:rsidRPr="00413327">
        <w:rPr>
          <w:b/>
        </w:rPr>
        <w:t>the</w:t>
      </w:r>
      <w:proofErr w:type="gramEnd"/>
      <w:r w:rsidRPr="00413327">
        <w:rPr>
          <w:b/>
        </w:rPr>
        <w:t xml:space="preserve"> UE initiates RA when accessing the target cell.</w:t>
      </w:r>
    </w:p>
    <w:p w14:paraId="614DF576" w14:textId="5FE97374" w:rsidR="00981433" w:rsidRPr="00981433" w:rsidRDefault="00981433" w:rsidP="00981433">
      <w:pPr>
        <w:rPr>
          <w:rFonts w:eastAsia="DengXian"/>
          <w:lang w:eastAsia="zh-CN"/>
        </w:rPr>
      </w:pPr>
      <w:r>
        <w:rPr>
          <w:b/>
        </w:rPr>
        <w:t>Proposal 5a: Consider whether to provide several TCI states to the UE and to the target cell, so that the UE can select the TCI state associated to the highest quality RS in order to perform RACH-less LTM cell switch, and only perform RACH if none of the RS is above the threshold.</w:t>
      </w:r>
    </w:p>
    <w:p w14:paraId="344B5944" w14:textId="29D8988C" w:rsidR="00B458BD" w:rsidRPr="00B458BD" w:rsidRDefault="00844FB4" w:rsidP="00B30C50">
      <w:pPr>
        <w:pStyle w:val="Proposal-HW"/>
        <w:ind w:left="1128" w:hanging="1128"/>
        <w:rPr>
          <w:b w:val="0"/>
          <w:bCs/>
          <w:i/>
          <w:iCs/>
          <w:u w:val="single"/>
        </w:rPr>
      </w:pPr>
      <w:r>
        <w:rPr>
          <w:b w:val="0"/>
          <w:bCs/>
          <w:i/>
          <w:iCs/>
          <w:u w:val="single"/>
        </w:rPr>
        <w:t>CG based RACH-less</w:t>
      </w:r>
    </w:p>
    <w:p w14:paraId="71E08268" w14:textId="77777777" w:rsidR="00981433" w:rsidRDefault="00981433" w:rsidP="00981433">
      <w:pPr>
        <w:rPr>
          <w:b/>
        </w:rPr>
      </w:pPr>
      <w:r>
        <w:rPr>
          <w:b/>
        </w:rPr>
        <w:t>Proposal 6: For CG-based RACH-less cell switch, when the execution condition is met, t</w:t>
      </w:r>
      <w:r w:rsidRPr="00413327">
        <w:rPr>
          <w:b/>
        </w:rPr>
        <w:t xml:space="preserve">he </w:t>
      </w:r>
      <w:r>
        <w:rPr>
          <w:b/>
        </w:rPr>
        <w:t>UE selects a suitable UL TCI state and performs RACH-less LTM cell switch using the CG. If separate TCI mode is used, the UE indicates a suitable DL TCI state in the initial UL transmission (details FFS</w:t>
      </w:r>
      <w:proofErr w:type="gramStart"/>
      <w:r>
        <w:rPr>
          <w:b/>
        </w:rPr>
        <w:t>)..</w:t>
      </w:r>
      <w:proofErr w:type="gramEnd"/>
    </w:p>
    <w:p w14:paraId="3D46F256" w14:textId="5920F1CF" w:rsidR="00546EBA" w:rsidRPr="00981433" w:rsidRDefault="00981433" w:rsidP="00981433">
      <w:pPr>
        <w:rPr>
          <w:rFonts w:eastAsiaTheme="minorEastAsia"/>
          <w:b/>
          <w:bCs/>
        </w:rPr>
      </w:pPr>
      <w:r>
        <w:rPr>
          <w:b/>
        </w:rPr>
        <w:t xml:space="preserve">Proposal 7: </w:t>
      </w:r>
      <w:r w:rsidRPr="00413327">
        <w:rPr>
          <w:b/>
        </w:rPr>
        <w:t xml:space="preserve">When the condition for LTM cell switch to a candidate cell </w:t>
      </w:r>
      <w:r>
        <w:rPr>
          <w:b/>
        </w:rPr>
        <w:t xml:space="preserve">is met, if </w:t>
      </w:r>
      <w:r w:rsidRPr="002C0736">
        <w:rPr>
          <w:b/>
          <w:bCs/>
        </w:rPr>
        <w:t>the candidate cell is not configured with CG an</w:t>
      </w:r>
      <w:r>
        <w:rPr>
          <w:b/>
          <w:bCs/>
        </w:rPr>
        <w:t xml:space="preserve">d </w:t>
      </w:r>
      <w:r w:rsidRPr="002C0736">
        <w:rPr>
          <w:b/>
          <w:bCs/>
        </w:rPr>
        <w:t>the UE did not receive uplink/downlink beam information for DG-based RACH-less LTM cell switch for the candidate cell</w:t>
      </w:r>
      <w:r>
        <w:rPr>
          <w:b/>
          <w:bCs/>
        </w:rPr>
        <w:t xml:space="preserve">, </w:t>
      </w:r>
      <w:r w:rsidRPr="002C0736">
        <w:rPr>
          <w:b/>
          <w:bCs/>
        </w:rPr>
        <w:t>the UE initiates RA to the target cell.</w:t>
      </w:r>
    </w:p>
    <w:p w14:paraId="2E6A6E7D" w14:textId="1B1EDF48" w:rsidR="00B458BD" w:rsidRPr="00B458BD" w:rsidRDefault="00546EBA" w:rsidP="00B30C50">
      <w:pPr>
        <w:pStyle w:val="Proposal-HW"/>
        <w:ind w:left="1128" w:hanging="1128"/>
        <w:rPr>
          <w:b w:val="0"/>
          <w:bCs/>
          <w:i/>
          <w:iCs/>
          <w:u w:val="single"/>
        </w:rPr>
      </w:pPr>
      <w:r w:rsidRPr="00546EBA">
        <w:rPr>
          <w:b w:val="0"/>
          <w:bCs/>
          <w:i/>
          <w:iCs/>
          <w:u w:val="single"/>
        </w:rPr>
        <w:t>TA delivery and maintenance</w:t>
      </w:r>
    </w:p>
    <w:p w14:paraId="27DD088C" w14:textId="77777777" w:rsidR="00526699" w:rsidRDefault="00526699" w:rsidP="00526699">
      <w:pPr>
        <w:rPr>
          <w:b/>
        </w:rPr>
      </w:pPr>
      <w:r w:rsidRPr="00257A27">
        <w:rPr>
          <w:b/>
        </w:rPr>
        <w:t xml:space="preserve">Proposal </w:t>
      </w:r>
      <w:r>
        <w:rPr>
          <w:b/>
        </w:rPr>
        <w:t>8: The new MAC CE for candidate cell TA deliver includes the</w:t>
      </w:r>
      <w:r w:rsidRPr="0092472A">
        <w:rPr>
          <w:b/>
        </w:rPr>
        <w:t xml:space="preserve"> absolute TA value (12 bits)</w:t>
      </w:r>
      <w:r>
        <w:rPr>
          <w:b/>
        </w:rPr>
        <w:t xml:space="preserve"> and the</w:t>
      </w:r>
      <w:r w:rsidRPr="00860C60">
        <w:rPr>
          <w:b/>
        </w:rPr>
        <w:t xml:space="preserve"> candidate configuration ID (3 bits)</w:t>
      </w:r>
      <w:r>
        <w:rPr>
          <w:b/>
        </w:rPr>
        <w:t>.</w:t>
      </w:r>
    </w:p>
    <w:p w14:paraId="01807E3D" w14:textId="77777777" w:rsidR="00526699" w:rsidRPr="00B54329" w:rsidRDefault="00526699" w:rsidP="00526699">
      <w:pPr>
        <w:rPr>
          <w:rFonts w:eastAsia="DengXian"/>
          <w:b/>
          <w:bCs/>
          <w:lang w:eastAsia="zh-CN"/>
        </w:rPr>
      </w:pPr>
      <w:r w:rsidRPr="00961937">
        <w:rPr>
          <w:rFonts w:eastAsia="DengXian"/>
          <w:b/>
          <w:bCs/>
          <w:lang w:eastAsia="zh-CN"/>
        </w:rPr>
        <w:t>Proposal 9: If the serving cell knows that the TA obtained following early RA to a candidate cell is valid for another candidate cell, the serving cell can send one MAC CE for each candidate cell with the same TA value. No further optimization is needed.</w:t>
      </w:r>
    </w:p>
    <w:p w14:paraId="6C187655" w14:textId="0BEFEC32" w:rsidR="00526699" w:rsidRPr="00526699" w:rsidRDefault="00526699" w:rsidP="00526699">
      <w:pPr>
        <w:rPr>
          <w:rFonts w:eastAsiaTheme="minorEastAsia"/>
          <w:b/>
        </w:rPr>
      </w:pPr>
      <w:r w:rsidRPr="004F5890">
        <w:rPr>
          <w:b/>
        </w:rPr>
        <w:t xml:space="preserve">Proposal </w:t>
      </w:r>
      <w:r>
        <w:rPr>
          <w:b/>
        </w:rPr>
        <w:t xml:space="preserve">10 </w:t>
      </w:r>
      <w:r w:rsidRPr="004F5890">
        <w:rPr>
          <w:b/>
        </w:rPr>
        <w:t>In PDCCH-ordered early RACH for conditional LTM, upon receiving the TA</w:t>
      </w:r>
      <w:r>
        <w:rPr>
          <w:b/>
        </w:rPr>
        <w:t xml:space="preserve"> via the new MAC CE</w:t>
      </w:r>
      <w:r w:rsidRPr="004F5890">
        <w:rPr>
          <w:b/>
        </w:rPr>
        <w:t xml:space="preserve">, the UE </w:t>
      </w:r>
      <w:r>
        <w:rPr>
          <w:b/>
        </w:rPr>
        <w:t xml:space="preserve">stores the receive TA value and </w:t>
      </w:r>
      <w:r w:rsidRPr="004F5890">
        <w:rPr>
          <w:b/>
        </w:rPr>
        <w:t>starts a timer</w:t>
      </w:r>
      <w:r>
        <w:rPr>
          <w:b/>
        </w:rPr>
        <w:t>.</w:t>
      </w:r>
      <w:r w:rsidRPr="004F5890">
        <w:rPr>
          <w:b/>
        </w:rPr>
        <w:t xml:space="preserve"> </w:t>
      </w:r>
      <w:r>
        <w:rPr>
          <w:b/>
        </w:rPr>
        <w:t>If the timer expires, the UE deletes the stored TA value and does not perform any other action (the network can trigger another PDCCH order if useful.)</w:t>
      </w:r>
    </w:p>
    <w:p w14:paraId="1F3C963F" w14:textId="00788FB2" w:rsidR="00B458BD" w:rsidRPr="00B458BD" w:rsidRDefault="00546EBA" w:rsidP="00B30C50">
      <w:pPr>
        <w:pStyle w:val="Proposal-HW"/>
        <w:ind w:left="1128" w:hanging="1128"/>
        <w:rPr>
          <w:b w:val="0"/>
          <w:bCs/>
          <w:i/>
          <w:iCs/>
          <w:u w:val="single"/>
        </w:rPr>
      </w:pPr>
      <w:r w:rsidRPr="00546EBA">
        <w:rPr>
          <w:b w:val="0"/>
          <w:bCs/>
          <w:i/>
          <w:iCs/>
          <w:u w:val="single"/>
        </w:rPr>
        <w:t>Event evaluation</w:t>
      </w:r>
    </w:p>
    <w:p w14:paraId="04214C7B" w14:textId="77777777" w:rsidR="00526699" w:rsidRDefault="00526699" w:rsidP="00526699">
      <w:pPr>
        <w:rPr>
          <w:b/>
        </w:rPr>
      </w:pPr>
      <w:r>
        <w:rPr>
          <w:b/>
        </w:rPr>
        <w:t>Proposal 11: For conditional LTM based on L1 measurements</w:t>
      </w:r>
      <w:r w:rsidRPr="00AF4D1A">
        <w:rPr>
          <w:b/>
        </w:rPr>
        <w:t xml:space="preserve"> (LTM3/5</w:t>
      </w:r>
      <w:r>
        <w:rPr>
          <w:b/>
        </w:rPr>
        <w:t>-like event</w:t>
      </w:r>
      <w:r w:rsidRPr="00AF4D1A">
        <w:rPr>
          <w:b/>
        </w:rPr>
        <w:t xml:space="preserve">), the evaluation is per candidate beam. For </w:t>
      </w:r>
      <w:r>
        <w:rPr>
          <w:b/>
        </w:rPr>
        <w:t xml:space="preserve">conditional LTM based on </w:t>
      </w:r>
      <w:r w:rsidRPr="00AF4D1A">
        <w:rPr>
          <w:b/>
        </w:rPr>
        <w:t xml:space="preserve">L3 </w:t>
      </w:r>
      <w:r>
        <w:rPr>
          <w:b/>
        </w:rPr>
        <w:t>measurements</w:t>
      </w:r>
      <w:r w:rsidRPr="00AF4D1A">
        <w:rPr>
          <w:b/>
        </w:rPr>
        <w:t xml:space="preserve"> (condA3/</w:t>
      </w:r>
      <w:r>
        <w:rPr>
          <w:b/>
        </w:rPr>
        <w:t>condA</w:t>
      </w:r>
      <w:r w:rsidRPr="00AF4D1A">
        <w:rPr>
          <w:b/>
        </w:rPr>
        <w:t>5</w:t>
      </w:r>
      <w:r>
        <w:rPr>
          <w:b/>
        </w:rPr>
        <w:t xml:space="preserve"> events</w:t>
      </w:r>
      <w:r w:rsidRPr="00AF4D1A">
        <w:rPr>
          <w:b/>
        </w:rPr>
        <w:t>), the evaluation is per candidate cell (</w:t>
      </w:r>
      <w:r>
        <w:rPr>
          <w:b/>
        </w:rPr>
        <w:t>i.e., with</w:t>
      </w:r>
      <w:r w:rsidRPr="00AF4D1A">
        <w:rPr>
          <w:b/>
        </w:rPr>
        <w:t xml:space="preserve"> consolidation of multiple beams of th</w:t>
      </w:r>
      <w:r>
        <w:rPr>
          <w:b/>
        </w:rPr>
        <w:t>e</w:t>
      </w:r>
      <w:r w:rsidRPr="00AF4D1A">
        <w:rPr>
          <w:b/>
        </w:rPr>
        <w:t xml:space="preserve"> candidate cell).</w:t>
      </w:r>
    </w:p>
    <w:p w14:paraId="0F9AC301" w14:textId="0AF7A4DA" w:rsidR="00526699" w:rsidRDefault="00526699" w:rsidP="00526699">
      <w:pPr>
        <w:pStyle w:val="Proposal-HW"/>
        <w:ind w:left="1128" w:hanging="1128"/>
        <w:rPr>
          <w:b w:val="0"/>
          <w:bCs/>
          <w:i/>
          <w:iCs/>
          <w:u w:val="single"/>
        </w:rPr>
      </w:pPr>
      <w:r>
        <w:rPr>
          <w:b w:val="0"/>
          <w:bCs/>
          <w:i/>
          <w:iCs/>
          <w:u w:val="single"/>
        </w:rPr>
        <w:t>Co-existence between LTM and C-LTM</w:t>
      </w:r>
    </w:p>
    <w:p w14:paraId="163D8AED" w14:textId="77777777" w:rsidR="00526699" w:rsidRPr="00145F48" w:rsidRDefault="00526699" w:rsidP="00526699">
      <w:pPr>
        <w:rPr>
          <w:b/>
          <w:bCs/>
        </w:rPr>
      </w:pPr>
      <w:r w:rsidRPr="00145F48">
        <w:rPr>
          <w:b/>
          <w:bCs/>
        </w:rPr>
        <w:t>Proposal 12: The UE can be simultaneously configured with Rel-18 LTM candidate configurations and with LTM candidate configurations for conditional LTM.</w:t>
      </w:r>
    </w:p>
    <w:p w14:paraId="0C7FB6AC" w14:textId="71CAA840" w:rsidR="00526699" w:rsidRPr="00526699" w:rsidRDefault="00526699" w:rsidP="00526699">
      <w:pPr>
        <w:rPr>
          <w:rFonts w:eastAsiaTheme="minorEastAsia"/>
        </w:rPr>
      </w:pPr>
      <w:r w:rsidRPr="00045296">
        <w:rPr>
          <w:b/>
          <w:bCs/>
        </w:rPr>
        <w:t>Proposal 13: Upon reception of an LTM cell switch command MAC CE, the UE performs LTM cell switch to the indicated candidate, regardless whether it is configured for Rel-18 LTM or for conditional LTM.</w:t>
      </w:r>
    </w:p>
    <w:p w14:paraId="5BA78723" w14:textId="77777777" w:rsidR="00164C49" w:rsidRDefault="00A3724F">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4</w:t>
      </w:r>
      <w:r>
        <w:rPr>
          <w:rFonts w:ascii="Arial" w:eastAsia="Malgun Gothic" w:hAnsi="Arial"/>
          <w:sz w:val="36"/>
          <w:lang w:eastAsia="de-DE"/>
        </w:rPr>
        <w:tab/>
        <w:t>Reference</w:t>
      </w:r>
    </w:p>
    <w:p w14:paraId="44F824AE" w14:textId="14E91F25" w:rsidR="00164C49" w:rsidRDefault="00856D95">
      <w:pPr>
        <w:numPr>
          <w:ilvl w:val="0"/>
          <w:numId w:val="13"/>
        </w:numPr>
        <w:overflowPunct/>
        <w:autoSpaceDE/>
        <w:autoSpaceDN/>
        <w:adjustRightInd/>
        <w:textAlignment w:val="auto"/>
        <w:rPr>
          <w:rFonts w:eastAsia="SimSun"/>
          <w:lang w:eastAsia="zh-CN"/>
        </w:rPr>
      </w:pPr>
      <w:bookmarkStart w:id="3" w:name="_Ref162617301"/>
      <w:r w:rsidRPr="00856D95">
        <w:rPr>
          <w:rFonts w:eastAsia="SimSun"/>
          <w:lang w:eastAsia="zh-CN"/>
        </w:rPr>
        <w:t>RP-242356</w:t>
      </w:r>
      <w:r w:rsidR="00A3724F">
        <w:rPr>
          <w:rFonts w:eastAsia="SimSun"/>
          <w:lang w:eastAsia="zh-CN"/>
        </w:rPr>
        <w:t>, Revised Work Item: NR mobility enhancements Phase 4, Apple Inc, China Telecom.</w:t>
      </w:r>
      <w:bookmarkEnd w:id="3"/>
    </w:p>
    <w:sectPr w:rsidR="00164C4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6C2D2" w14:textId="77777777" w:rsidR="00F4631A" w:rsidRDefault="00F4631A">
      <w:pPr>
        <w:spacing w:after="0"/>
      </w:pPr>
      <w:r>
        <w:separator/>
      </w:r>
    </w:p>
  </w:endnote>
  <w:endnote w:type="continuationSeparator" w:id="0">
    <w:p w14:paraId="5ABE2E75" w14:textId="77777777" w:rsidR="00F4631A" w:rsidRDefault="00F463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4185C" w14:textId="77777777" w:rsidR="00F4631A" w:rsidRDefault="00F4631A">
      <w:pPr>
        <w:spacing w:after="0"/>
      </w:pPr>
      <w:r>
        <w:separator/>
      </w:r>
    </w:p>
  </w:footnote>
  <w:footnote w:type="continuationSeparator" w:id="0">
    <w:p w14:paraId="2069BC66" w14:textId="77777777" w:rsidR="00F4631A" w:rsidRDefault="00F4631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BF1F26"/>
    <w:multiLevelType w:val="multilevel"/>
    <w:tmpl w:val="EFBF1F26"/>
    <w:lvl w:ilvl="0">
      <w:start w:val="1"/>
      <w:numFmt w:val="bulle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03CC6342"/>
    <w:multiLevelType w:val="hybridMultilevel"/>
    <w:tmpl w:val="4C84FA26"/>
    <w:lvl w:ilvl="0" w:tplc="14FA2226">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E91A1B"/>
    <w:multiLevelType w:val="hybridMultilevel"/>
    <w:tmpl w:val="F2C07236"/>
    <w:lvl w:ilvl="0" w:tplc="27A082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7102E49"/>
    <w:multiLevelType w:val="multilevel"/>
    <w:tmpl w:val="ADA28A98"/>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5"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112C7778"/>
    <w:multiLevelType w:val="hybridMultilevel"/>
    <w:tmpl w:val="9D44A9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CF5255"/>
    <w:multiLevelType w:val="hybridMultilevel"/>
    <w:tmpl w:val="B3FE89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0D8010D"/>
    <w:multiLevelType w:val="multilevel"/>
    <w:tmpl w:val="DD22E7B8"/>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13" w15:restartNumberingAfterBreak="0">
    <w:nsid w:val="34166473"/>
    <w:multiLevelType w:val="hybridMultilevel"/>
    <w:tmpl w:val="771CE93E"/>
    <w:lvl w:ilvl="0" w:tplc="23DE81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44559C6"/>
    <w:multiLevelType w:val="multilevel"/>
    <w:tmpl w:val="444559C6"/>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B7513E4"/>
    <w:multiLevelType w:val="hybridMultilevel"/>
    <w:tmpl w:val="2F0AE2DC"/>
    <w:lvl w:ilvl="0" w:tplc="2EAE458A">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CBF7BF0"/>
    <w:multiLevelType w:val="hybridMultilevel"/>
    <w:tmpl w:val="03D084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A777DF"/>
    <w:multiLevelType w:val="multilevel"/>
    <w:tmpl w:val="53A777DF"/>
    <w:lvl w:ilvl="0">
      <w:numFmt w:val="bullet"/>
      <w:lvlText w:val="-"/>
      <w:lvlJc w:val="left"/>
      <w:pPr>
        <w:ind w:left="420" w:hanging="420"/>
      </w:pPr>
      <w:rPr>
        <w:rFonts w:ascii="Calibri" w:eastAsia="SimSun"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43A6D4D"/>
    <w:multiLevelType w:val="hybridMultilevel"/>
    <w:tmpl w:val="E03E3A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16A68C6"/>
    <w:multiLevelType w:val="multilevel"/>
    <w:tmpl w:val="616A68C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24" w15:restartNumberingAfterBreak="0">
    <w:nsid w:val="6D8F5319"/>
    <w:multiLevelType w:val="hybridMultilevel"/>
    <w:tmpl w:val="5C3CC9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abstractNum w:abstractNumId="26" w15:restartNumberingAfterBreak="0">
    <w:nsid w:val="75963B43"/>
    <w:multiLevelType w:val="multilevel"/>
    <w:tmpl w:val="75963B43"/>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5"/>
  </w:num>
  <w:num w:numId="2">
    <w:abstractNumId w:val="10"/>
  </w:num>
  <w:num w:numId="3">
    <w:abstractNumId w:val="18"/>
  </w:num>
  <w:num w:numId="4">
    <w:abstractNumId w:val="17"/>
  </w:num>
  <w:num w:numId="5">
    <w:abstractNumId w:val="11"/>
  </w:num>
  <w:num w:numId="6">
    <w:abstractNumId w:val="6"/>
  </w:num>
  <w:num w:numId="7">
    <w:abstractNumId w:val="23"/>
  </w:num>
  <w:num w:numId="8">
    <w:abstractNumId w:val="22"/>
  </w:num>
  <w:num w:numId="9">
    <w:abstractNumId w:val="14"/>
  </w:num>
  <w:num w:numId="10">
    <w:abstractNumId w:val="19"/>
  </w:num>
  <w:num w:numId="11">
    <w:abstractNumId w:val="26"/>
  </w:num>
  <w:num w:numId="12">
    <w:abstractNumId w:val="7"/>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0"/>
  </w:num>
  <w:num w:numId="16">
    <w:abstractNumId w:val="25"/>
  </w:num>
  <w:num w:numId="17">
    <w:abstractNumId w:val="20"/>
  </w:num>
  <w:num w:numId="18">
    <w:abstractNumId w:val="24"/>
  </w:num>
  <w:num w:numId="19">
    <w:abstractNumId w:val="21"/>
  </w:num>
  <w:num w:numId="20">
    <w:abstractNumId w:val="5"/>
  </w:num>
  <w:num w:numId="21">
    <w:abstractNumId w:val="9"/>
  </w:num>
  <w:num w:numId="22">
    <w:abstractNumId w:val="8"/>
  </w:num>
  <w:num w:numId="23">
    <w:abstractNumId w:val="15"/>
  </w:num>
  <w:num w:numId="24">
    <w:abstractNumId w:val="13"/>
  </w:num>
  <w:num w:numId="25">
    <w:abstractNumId w:val="2"/>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4C49"/>
    <w:rsid w:val="00010427"/>
    <w:rsid w:val="00023104"/>
    <w:rsid w:val="000319CE"/>
    <w:rsid w:val="000324E5"/>
    <w:rsid w:val="000376DE"/>
    <w:rsid w:val="00045296"/>
    <w:rsid w:val="000458D1"/>
    <w:rsid w:val="00052B83"/>
    <w:rsid w:val="000538BE"/>
    <w:rsid w:val="000538ED"/>
    <w:rsid w:val="00054511"/>
    <w:rsid w:val="00057DD2"/>
    <w:rsid w:val="00060330"/>
    <w:rsid w:val="00062EA2"/>
    <w:rsid w:val="000675D4"/>
    <w:rsid w:val="00073B70"/>
    <w:rsid w:val="00076248"/>
    <w:rsid w:val="0008683F"/>
    <w:rsid w:val="00095777"/>
    <w:rsid w:val="000A0B14"/>
    <w:rsid w:val="000A50ED"/>
    <w:rsid w:val="000A6327"/>
    <w:rsid w:val="000A76F1"/>
    <w:rsid w:val="000A7F66"/>
    <w:rsid w:val="000B5EA9"/>
    <w:rsid w:val="000B6D03"/>
    <w:rsid w:val="000C302A"/>
    <w:rsid w:val="000C71FD"/>
    <w:rsid w:val="000D52D2"/>
    <w:rsid w:val="000D702C"/>
    <w:rsid w:val="000E0BC5"/>
    <w:rsid w:val="000E0F0A"/>
    <w:rsid w:val="000E0F10"/>
    <w:rsid w:val="000E2913"/>
    <w:rsid w:val="000E48D7"/>
    <w:rsid w:val="000E6DCF"/>
    <w:rsid w:val="000E7925"/>
    <w:rsid w:val="000F045C"/>
    <w:rsid w:val="00101A8E"/>
    <w:rsid w:val="00112317"/>
    <w:rsid w:val="00112A4D"/>
    <w:rsid w:val="001140C3"/>
    <w:rsid w:val="00114C25"/>
    <w:rsid w:val="0012305B"/>
    <w:rsid w:val="001267F3"/>
    <w:rsid w:val="00132388"/>
    <w:rsid w:val="00136E6F"/>
    <w:rsid w:val="0013788E"/>
    <w:rsid w:val="00142C05"/>
    <w:rsid w:val="00145F48"/>
    <w:rsid w:val="0015454C"/>
    <w:rsid w:val="001549B4"/>
    <w:rsid w:val="00164C49"/>
    <w:rsid w:val="001777CE"/>
    <w:rsid w:val="001801ED"/>
    <w:rsid w:val="00191871"/>
    <w:rsid w:val="001A737A"/>
    <w:rsid w:val="001B3740"/>
    <w:rsid w:val="001B3C29"/>
    <w:rsid w:val="001B424C"/>
    <w:rsid w:val="001B70D7"/>
    <w:rsid w:val="001C1A7C"/>
    <w:rsid w:val="001C776E"/>
    <w:rsid w:val="001C7D1B"/>
    <w:rsid w:val="001D197D"/>
    <w:rsid w:val="001D521E"/>
    <w:rsid w:val="001E0C32"/>
    <w:rsid w:val="001E0C5B"/>
    <w:rsid w:val="001E4779"/>
    <w:rsid w:val="001F5C2F"/>
    <w:rsid w:val="002004CC"/>
    <w:rsid w:val="00204B55"/>
    <w:rsid w:val="002058E6"/>
    <w:rsid w:val="00206572"/>
    <w:rsid w:val="0021122F"/>
    <w:rsid w:val="0021294B"/>
    <w:rsid w:val="00224386"/>
    <w:rsid w:val="0022561F"/>
    <w:rsid w:val="00227721"/>
    <w:rsid w:val="002309FE"/>
    <w:rsid w:val="00232382"/>
    <w:rsid w:val="00232F2C"/>
    <w:rsid w:val="00233CD7"/>
    <w:rsid w:val="00240C55"/>
    <w:rsid w:val="00250DE2"/>
    <w:rsid w:val="002518AB"/>
    <w:rsid w:val="00252EE6"/>
    <w:rsid w:val="00256495"/>
    <w:rsid w:val="00257A27"/>
    <w:rsid w:val="002607EC"/>
    <w:rsid w:val="00260906"/>
    <w:rsid w:val="002656BC"/>
    <w:rsid w:val="00267716"/>
    <w:rsid w:val="00273733"/>
    <w:rsid w:val="00290B1E"/>
    <w:rsid w:val="00290E8D"/>
    <w:rsid w:val="002C0736"/>
    <w:rsid w:val="002C346A"/>
    <w:rsid w:val="002D6CE6"/>
    <w:rsid w:val="002E07DE"/>
    <w:rsid w:val="002E32F6"/>
    <w:rsid w:val="002F4B9A"/>
    <w:rsid w:val="002F64EA"/>
    <w:rsid w:val="00301148"/>
    <w:rsid w:val="00306F99"/>
    <w:rsid w:val="0030780D"/>
    <w:rsid w:val="0032136A"/>
    <w:rsid w:val="00327882"/>
    <w:rsid w:val="00333FE8"/>
    <w:rsid w:val="00335843"/>
    <w:rsid w:val="00343F02"/>
    <w:rsid w:val="003453D7"/>
    <w:rsid w:val="003503C5"/>
    <w:rsid w:val="00350BF3"/>
    <w:rsid w:val="00362084"/>
    <w:rsid w:val="00364D59"/>
    <w:rsid w:val="003664C6"/>
    <w:rsid w:val="00367AC0"/>
    <w:rsid w:val="00372976"/>
    <w:rsid w:val="003743F3"/>
    <w:rsid w:val="003816E8"/>
    <w:rsid w:val="003838F1"/>
    <w:rsid w:val="00384A75"/>
    <w:rsid w:val="0038560C"/>
    <w:rsid w:val="003856F7"/>
    <w:rsid w:val="003874D5"/>
    <w:rsid w:val="003A11A7"/>
    <w:rsid w:val="003A6973"/>
    <w:rsid w:val="003B12AF"/>
    <w:rsid w:val="003B454E"/>
    <w:rsid w:val="003B7831"/>
    <w:rsid w:val="003C2363"/>
    <w:rsid w:val="003C56C8"/>
    <w:rsid w:val="003C796E"/>
    <w:rsid w:val="003D54CE"/>
    <w:rsid w:val="003E1230"/>
    <w:rsid w:val="003E3F84"/>
    <w:rsid w:val="003E795C"/>
    <w:rsid w:val="003F7246"/>
    <w:rsid w:val="00403562"/>
    <w:rsid w:val="00403E53"/>
    <w:rsid w:val="00413327"/>
    <w:rsid w:val="0041620C"/>
    <w:rsid w:val="00416E39"/>
    <w:rsid w:val="00417BC1"/>
    <w:rsid w:val="0042078F"/>
    <w:rsid w:val="0043170D"/>
    <w:rsid w:val="00431784"/>
    <w:rsid w:val="00445E46"/>
    <w:rsid w:val="00451FDC"/>
    <w:rsid w:val="00455653"/>
    <w:rsid w:val="00460D51"/>
    <w:rsid w:val="004616D2"/>
    <w:rsid w:val="00461B90"/>
    <w:rsid w:val="0046468D"/>
    <w:rsid w:val="00467DBF"/>
    <w:rsid w:val="00471311"/>
    <w:rsid w:val="00475D20"/>
    <w:rsid w:val="004812CB"/>
    <w:rsid w:val="00483415"/>
    <w:rsid w:val="00495F65"/>
    <w:rsid w:val="004A4C4A"/>
    <w:rsid w:val="004A5402"/>
    <w:rsid w:val="004B6201"/>
    <w:rsid w:val="004D1C08"/>
    <w:rsid w:val="004F0898"/>
    <w:rsid w:val="004F1752"/>
    <w:rsid w:val="004F5890"/>
    <w:rsid w:val="00514DF2"/>
    <w:rsid w:val="005175EE"/>
    <w:rsid w:val="00520C65"/>
    <w:rsid w:val="00526699"/>
    <w:rsid w:val="00526D58"/>
    <w:rsid w:val="00532AC7"/>
    <w:rsid w:val="0054679C"/>
    <w:rsid w:val="00546CB6"/>
    <w:rsid w:val="00546EBA"/>
    <w:rsid w:val="00573EAA"/>
    <w:rsid w:val="00574C58"/>
    <w:rsid w:val="0058074C"/>
    <w:rsid w:val="00580E16"/>
    <w:rsid w:val="00590792"/>
    <w:rsid w:val="005933FE"/>
    <w:rsid w:val="005939E6"/>
    <w:rsid w:val="00595365"/>
    <w:rsid w:val="005C64D5"/>
    <w:rsid w:val="005C6D0B"/>
    <w:rsid w:val="005E4EB3"/>
    <w:rsid w:val="00600026"/>
    <w:rsid w:val="00600040"/>
    <w:rsid w:val="006035A3"/>
    <w:rsid w:val="006072D1"/>
    <w:rsid w:val="006214BD"/>
    <w:rsid w:val="0062657C"/>
    <w:rsid w:val="00630F77"/>
    <w:rsid w:val="00635DA6"/>
    <w:rsid w:val="00641AD7"/>
    <w:rsid w:val="00642919"/>
    <w:rsid w:val="006429D6"/>
    <w:rsid w:val="00642BD2"/>
    <w:rsid w:val="00657BFC"/>
    <w:rsid w:val="0067792D"/>
    <w:rsid w:val="00682745"/>
    <w:rsid w:val="00683777"/>
    <w:rsid w:val="00684EFD"/>
    <w:rsid w:val="00686C9F"/>
    <w:rsid w:val="00694068"/>
    <w:rsid w:val="006A0525"/>
    <w:rsid w:val="006C2A18"/>
    <w:rsid w:val="006C44C1"/>
    <w:rsid w:val="006C5F29"/>
    <w:rsid w:val="006D022E"/>
    <w:rsid w:val="006D0930"/>
    <w:rsid w:val="006D3044"/>
    <w:rsid w:val="006D5471"/>
    <w:rsid w:val="006E3590"/>
    <w:rsid w:val="006F19E8"/>
    <w:rsid w:val="007015E0"/>
    <w:rsid w:val="00706415"/>
    <w:rsid w:val="00712DF4"/>
    <w:rsid w:val="00712E34"/>
    <w:rsid w:val="007148D2"/>
    <w:rsid w:val="00720CDF"/>
    <w:rsid w:val="00727340"/>
    <w:rsid w:val="007350E7"/>
    <w:rsid w:val="00740C05"/>
    <w:rsid w:val="00741F8D"/>
    <w:rsid w:val="00746326"/>
    <w:rsid w:val="00767D7C"/>
    <w:rsid w:val="007720F0"/>
    <w:rsid w:val="0077270A"/>
    <w:rsid w:val="00772958"/>
    <w:rsid w:val="00775F67"/>
    <w:rsid w:val="00790544"/>
    <w:rsid w:val="00797C83"/>
    <w:rsid w:val="007A08DF"/>
    <w:rsid w:val="007B4380"/>
    <w:rsid w:val="007B7EDB"/>
    <w:rsid w:val="007C4953"/>
    <w:rsid w:val="007C74FD"/>
    <w:rsid w:val="007D51FB"/>
    <w:rsid w:val="007D7EF9"/>
    <w:rsid w:val="007E1005"/>
    <w:rsid w:val="007F0028"/>
    <w:rsid w:val="007F01EE"/>
    <w:rsid w:val="007F0344"/>
    <w:rsid w:val="008016ED"/>
    <w:rsid w:val="00801B92"/>
    <w:rsid w:val="008039E2"/>
    <w:rsid w:val="0081342F"/>
    <w:rsid w:val="00821969"/>
    <w:rsid w:val="0082212A"/>
    <w:rsid w:val="00824A4A"/>
    <w:rsid w:val="0082677C"/>
    <w:rsid w:val="008376BF"/>
    <w:rsid w:val="00844B34"/>
    <w:rsid w:val="00844FB4"/>
    <w:rsid w:val="00856D95"/>
    <w:rsid w:val="00860623"/>
    <w:rsid w:val="00860C60"/>
    <w:rsid w:val="008751AE"/>
    <w:rsid w:val="008755B0"/>
    <w:rsid w:val="008843F4"/>
    <w:rsid w:val="008845A4"/>
    <w:rsid w:val="00890230"/>
    <w:rsid w:val="00892B2B"/>
    <w:rsid w:val="008A6C74"/>
    <w:rsid w:val="008A7584"/>
    <w:rsid w:val="008B4A4B"/>
    <w:rsid w:val="008C0B3C"/>
    <w:rsid w:val="008C0CBC"/>
    <w:rsid w:val="008D4B32"/>
    <w:rsid w:val="008E06F1"/>
    <w:rsid w:val="008E3CD9"/>
    <w:rsid w:val="008E58B2"/>
    <w:rsid w:val="008F197D"/>
    <w:rsid w:val="008F30EB"/>
    <w:rsid w:val="0090670A"/>
    <w:rsid w:val="009108B4"/>
    <w:rsid w:val="00914C29"/>
    <w:rsid w:val="009231D6"/>
    <w:rsid w:val="009238F7"/>
    <w:rsid w:val="0092472A"/>
    <w:rsid w:val="00927865"/>
    <w:rsid w:val="00932992"/>
    <w:rsid w:val="00935AAC"/>
    <w:rsid w:val="0095493B"/>
    <w:rsid w:val="00960115"/>
    <w:rsid w:val="00961937"/>
    <w:rsid w:val="00972377"/>
    <w:rsid w:val="00981433"/>
    <w:rsid w:val="009845F9"/>
    <w:rsid w:val="009864EB"/>
    <w:rsid w:val="009868FF"/>
    <w:rsid w:val="009874D8"/>
    <w:rsid w:val="0099166C"/>
    <w:rsid w:val="00993EEB"/>
    <w:rsid w:val="00996C3F"/>
    <w:rsid w:val="00996C92"/>
    <w:rsid w:val="009A0AF6"/>
    <w:rsid w:val="009B42B0"/>
    <w:rsid w:val="009B7329"/>
    <w:rsid w:val="009B7AD3"/>
    <w:rsid w:val="009C686A"/>
    <w:rsid w:val="009C7343"/>
    <w:rsid w:val="009D04D0"/>
    <w:rsid w:val="009D1291"/>
    <w:rsid w:val="009D42D1"/>
    <w:rsid w:val="009F5FDA"/>
    <w:rsid w:val="00A05A90"/>
    <w:rsid w:val="00A05E30"/>
    <w:rsid w:val="00A13385"/>
    <w:rsid w:val="00A253CB"/>
    <w:rsid w:val="00A3724F"/>
    <w:rsid w:val="00A42956"/>
    <w:rsid w:val="00A429CF"/>
    <w:rsid w:val="00A6258C"/>
    <w:rsid w:val="00A80462"/>
    <w:rsid w:val="00A8361B"/>
    <w:rsid w:val="00A85006"/>
    <w:rsid w:val="00A851DA"/>
    <w:rsid w:val="00A923D5"/>
    <w:rsid w:val="00A97D6D"/>
    <w:rsid w:val="00AA56B9"/>
    <w:rsid w:val="00AB26C3"/>
    <w:rsid w:val="00AB291F"/>
    <w:rsid w:val="00AB3EC7"/>
    <w:rsid w:val="00AC60DB"/>
    <w:rsid w:val="00AC65B7"/>
    <w:rsid w:val="00AD102B"/>
    <w:rsid w:val="00AD15E5"/>
    <w:rsid w:val="00AD221A"/>
    <w:rsid w:val="00AD7CF2"/>
    <w:rsid w:val="00AE48C4"/>
    <w:rsid w:val="00AE744A"/>
    <w:rsid w:val="00AF4D1A"/>
    <w:rsid w:val="00B16ABD"/>
    <w:rsid w:val="00B212DC"/>
    <w:rsid w:val="00B23EEA"/>
    <w:rsid w:val="00B26063"/>
    <w:rsid w:val="00B30C50"/>
    <w:rsid w:val="00B310D5"/>
    <w:rsid w:val="00B32C8C"/>
    <w:rsid w:val="00B458BD"/>
    <w:rsid w:val="00B46128"/>
    <w:rsid w:val="00B54329"/>
    <w:rsid w:val="00B54F2B"/>
    <w:rsid w:val="00B56F22"/>
    <w:rsid w:val="00B60C58"/>
    <w:rsid w:val="00B679B1"/>
    <w:rsid w:val="00B72DDD"/>
    <w:rsid w:val="00B77052"/>
    <w:rsid w:val="00B871E0"/>
    <w:rsid w:val="00B91975"/>
    <w:rsid w:val="00B919C6"/>
    <w:rsid w:val="00B97013"/>
    <w:rsid w:val="00BA7876"/>
    <w:rsid w:val="00BC11F3"/>
    <w:rsid w:val="00BC19AE"/>
    <w:rsid w:val="00BC3701"/>
    <w:rsid w:val="00BC3906"/>
    <w:rsid w:val="00BC612D"/>
    <w:rsid w:val="00BD1850"/>
    <w:rsid w:val="00BD59F0"/>
    <w:rsid w:val="00BE6548"/>
    <w:rsid w:val="00BF29FD"/>
    <w:rsid w:val="00C2076C"/>
    <w:rsid w:val="00C21D03"/>
    <w:rsid w:val="00C25BCE"/>
    <w:rsid w:val="00C27C47"/>
    <w:rsid w:val="00C442A9"/>
    <w:rsid w:val="00C44D4A"/>
    <w:rsid w:val="00C62808"/>
    <w:rsid w:val="00C649F2"/>
    <w:rsid w:val="00C64C95"/>
    <w:rsid w:val="00C703CB"/>
    <w:rsid w:val="00C7134C"/>
    <w:rsid w:val="00C71E04"/>
    <w:rsid w:val="00C73539"/>
    <w:rsid w:val="00C82230"/>
    <w:rsid w:val="00C922FE"/>
    <w:rsid w:val="00C923B4"/>
    <w:rsid w:val="00CA0BBA"/>
    <w:rsid w:val="00CB2693"/>
    <w:rsid w:val="00CB33B4"/>
    <w:rsid w:val="00CD369F"/>
    <w:rsid w:val="00CE23D6"/>
    <w:rsid w:val="00CE3C80"/>
    <w:rsid w:val="00CE65AE"/>
    <w:rsid w:val="00CF0654"/>
    <w:rsid w:val="00CF0D84"/>
    <w:rsid w:val="00CF614E"/>
    <w:rsid w:val="00CF77FD"/>
    <w:rsid w:val="00D0228A"/>
    <w:rsid w:val="00D05EBB"/>
    <w:rsid w:val="00D05F72"/>
    <w:rsid w:val="00D13F9D"/>
    <w:rsid w:val="00D20B9E"/>
    <w:rsid w:val="00D329C8"/>
    <w:rsid w:val="00D34358"/>
    <w:rsid w:val="00D36743"/>
    <w:rsid w:val="00D4156C"/>
    <w:rsid w:val="00D65496"/>
    <w:rsid w:val="00D70408"/>
    <w:rsid w:val="00D710D3"/>
    <w:rsid w:val="00D718BE"/>
    <w:rsid w:val="00D8109F"/>
    <w:rsid w:val="00D8625A"/>
    <w:rsid w:val="00D90C96"/>
    <w:rsid w:val="00D924D3"/>
    <w:rsid w:val="00DA359B"/>
    <w:rsid w:val="00DA35B4"/>
    <w:rsid w:val="00DB0FA4"/>
    <w:rsid w:val="00DC31C2"/>
    <w:rsid w:val="00DE1C90"/>
    <w:rsid w:val="00DF426D"/>
    <w:rsid w:val="00E02E61"/>
    <w:rsid w:val="00E049AE"/>
    <w:rsid w:val="00E04B3E"/>
    <w:rsid w:val="00E068E6"/>
    <w:rsid w:val="00E103C8"/>
    <w:rsid w:val="00E21E65"/>
    <w:rsid w:val="00E24F80"/>
    <w:rsid w:val="00E330D0"/>
    <w:rsid w:val="00E37841"/>
    <w:rsid w:val="00E37E32"/>
    <w:rsid w:val="00E4278D"/>
    <w:rsid w:val="00E508D0"/>
    <w:rsid w:val="00E53F62"/>
    <w:rsid w:val="00E638E2"/>
    <w:rsid w:val="00E77D3E"/>
    <w:rsid w:val="00E82BCF"/>
    <w:rsid w:val="00E83F83"/>
    <w:rsid w:val="00E840C7"/>
    <w:rsid w:val="00E84FEE"/>
    <w:rsid w:val="00E856D4"/>
    <w:rsid w:val="00E85FE2"/>
    <w:rsid w:val="00E91889"/>
    <w:rsid w:val="00E91ED9"/>
    <w:rsid w:val="00E92866"/>
    <w:rsid w:val="00E95F86"/>
    <w:rsid w:val="00EA0993"/>
    <w:rsid w:val="00EA6029"/>
    <w:rsid w:val="00EB08B6"/>
    <w:rsid w:val="00EB1425"/>
    <w:rsid w:val="00EC1218"/>
    <w:rsid w:val="00EC3565"/>
    <w:rsid w:val="00ED1766"/>
    <w:rsid w:val="00ED60F2"/>
    <w:rsid w:val="00EE11EC"/>
    <w:rsid w:val="00EE3628"/>
    <w:rsid w:val="00EE6461"/>
    <w:rsid w:val="00EF4BC7"/>
    <w:rsid w:val="00EF6853"/>
    <w:rsid w:val="00F34287"/>
    <w:rsid w:val="00F3711D"/>
    <w:rsid w:val="00F421DD"/>
    <w:rsid w:val="00F4631A"/>
    <w:rsid w:val="00F46409"/>
    <w:rsid w:val="00F47C46"/>
    <w:rsid w:val="00F53ED8"/>
    <w:rsid w:val="00F766DB"/>
    <w:rsid w:val="00F87324"/>
    <w:rsid w:val="00F95A90"/>
    <w:rsid w:val="00FA0BC5"/>
    <w:rsid w:val="00FA37C7"/>
    <w:rsid w:val="00FB5BC7"/>
    <w:rsid w:val="00FB62D2"/>
    <w:rsid w:val="00FC2480"/>
    <w:rsid w:val="00FC422F"/>
    <w:rsid w:val="00FD609A"/>
    <w:rsid w:val="00FD654D"/>
    <w:rsid w:val="00FE26FA"/>
    <w:rsid w:val="00FE4C1F"/>
    <w:rsid w:val="00FE76DA"/>
    <w:rsid w:val="00FF1C04"/>
    <w:rsid w:val="00FF21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0572FEC"/>
  <w15:docId w15:val="{1C0429C3-DC86-4F6F-B177-ED269DC1B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unhideWhenUsed="1"/>
    <w:lsdException w:name="footer" w:uiPriority="99"/>
    <w:lsdException w:name="caption" w:uiPriority="35" w:unhideWhenUsed="1"/>
    <w:lsdException w:name="annotation reference" w:uiPriority="99" w:qFormat="1"/>
    <w:lsdException w:name="List 5" w:qFormat="1"/>
    <w:lsdException w:name="Title" w:qFormat="1"/>
    <w:lsdException w:name="Default Paragraph Font" w:semiHidden="1" w:uiPriority="1" w:unhideWhenUsed="1"/>
    <w:lsdException w:name="Strong" w:uiPriority="22"/>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pPr>
      <w:ind w:left="0" w:firstLine="0"/>
      <w:outlineLvl w:val="7"/>
    </w:pPr>
  </w:style>
  <w:style w:type="paragraph" w:styleId="Heading9">
    <w:name w:val="heading 9"/>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unhideWhenUsed/>
    <w:pPr>
      <w:spacing w:after="200" w:line="259" w:lineRule="auto"/>
      <w:jc w:val="both"/>
    </w:pPr>
    <w:rPr>
      <w:rFonts w:eastAsia="SimSun"/>
      <w:i/>
      <w:iCs/>
      <w:color w:val="44546A" w:themeColor="text2"/>
      <w:sz w:val="18"/>
      <w:szCs w:val="18"/>
      <w:lang w:eastAsia="zh-CN"/>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iPriority w:val="99"/>
    <w:unhideWhenUsed/>
    <w:pPr>
      <w:textAlignment w:val="auto"/>
    </w:pPr>
    <w:rPr>
      <w:lang w:val="zh-CN" w:eastAsia="zh-C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autoSpaceDE/>
      <w:autoSpaceDN/>
      <w:adjustRightInd/>
      <w:spacing w:after="0" w:line="259" w:lineRule="auto"/>
      <w:jc w:val="both"/>
      <w:textAlignment w:val="auto"/>
    </w:pPr>
    <w:rPr>
      <w:rFonts w:eastAsia="MS Mincho"/>
      <w:sz w:val="24"/>
      <w:lang w:eastAsia="en-US"/>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rPr>
      <w:b/>
      <w:bCs/>
    </w:rPr>
  </w:style>
  <w:style w:type="character" w:styleId="Emphasis">
    <w:name w:val="Emphasis"/>
    <w:qFormat/>
    <w:rPr>
      <w:i/>
      <w:iCs/>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rPr>
      <w:rFonts w:ascii="Tahoma" w:hAnsi="Tahoma"/>
      <w:shd w:val="clear" w:color="auto" w:fill="000080"/>
      <w:lang w:eastAsia="en-US"/>
    </w:rPr>
  </w:style>
  <w:style w:type="character" w:customStyle="1" w:styleId="CommentTextChar">
    <w:name w:val="Comment Text Char"/>
    <w:basedOn w:val="DefaultParagraphFont"/>
    <w:link w:val="CommentText"/>
    <w:uiPriority w:val="99"/>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Normal"/>
    <w:pPr>
      <w:numPr>
        <w:numId w:val="4"/>
      </w:numPr>
      <w:tabs>
        <w:tab w:val="left" w:pos="1701"/>
      </w:tabs>
    </w:pPr>
    <w:rPr>
      <w:rFonts w:eastAsia="SimSun"/>
      <w:b/>
      <w:bCs/>
      <w:lang w:eastAsia="zh-CN"/>
    </w:rPr>
  </w:style>
  <w:style w:type="paragraph" w:customStyle="1" w:styleId="Observation-HW">
    <w:name w:val="Observation-HW"/>
    <w:basedOn w:val="Normal"/>
    <w:link w:val="Observation-HWChar"/>
    <w:qFormat/>
    <w:pPr>
      <w:ind w:left="1416" w:hangingChars="705" w:hanging="1416"/>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tabs>
        <w:tab w:val="clear" w:pos="1304"/>
        <w:tab w:val="left" w:pos="360"/>
      </w:tabs>
      <w:ind w:left="0" w:firstLine="0"/>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Normal"/>
    <w:link w:val="Proposal-HWChar"/>
    <w:qFormat/>
    <w:pPr>
      <w:ind w:left="1132" w:hangingChars="564" w:hanging="1132"/>
    </w:pPr>
    <w:rPr>
      <w:b/>
      <w:lang w:eastAsia="en-G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Normal"/>
    <w:pPr>
      <w:numPr>
        <w:ilvl w:val="1"/>
        <w:numId w:val="6"/>
      </w:numPr>
      <w:textAlignment w:val="auto"/>
    </w:pPr>
    <w:rPr>
      <w:lang w:eastAsia="zh-CN"/>
    </w:rPr>
  </w:style>
  <w:style w:type="paragraph" w:customStyle="1" w:styleId="Sub-bulletofproposal">
    <w:name w:val="Sub-bullet of proposal"/>
    <w:basedOn w:val="ListParagraph"/>
    <w:link w:val="Sub-bulletofproposalChar"/>
    <w:qFormat/>
    <w:pPr>
      <w:numPr>
        <w:numId w:val="7"/>
      </w:numPr>
      <w:overflowPunct/>
      <w:autoSpaceDE/>
      <w:autoSpaceDN/>
      <w:adjustRightInd/>
      <w:ind w:leftChars="426" w:left="1133" w:hangingChars="140" w:hanging="281"/>
      <w:textAlignment w:val="auto"/>
    </w:pPr>
    <w:rPr>
      <w:rFonts w:cs="Calibri"/>
      <w:b/>
      <w:lang w:eastAsia="en-GB"/>
    </w:rPr>
  </w:style>
  <w:style w:type="paragraph" w:styleId="ListParagraph">
    <w:name w:val="List Paragraph"/>
    <w:basedOn w:val="Normal"/>
    <w:uiPriority w:val="34"/>
    <w:pPr>
      <w:ind w:firstLineChars="200" w:firstLine="420"/>
    </w:pPr>
  </w:style>
  <w:style w:type="character" w:customStyle="1" w:styleId="Sub-bulletofproposalChar">
    <w:name w:val="Sub-bullet of proposal Char"/>
    <w:basedOn w:val="DefaultParagraphFont"/>
    <w:link w:val="Sub-bulletofproposal"/>
    <w:qFormat/>
    <w:rPr>
      <w:rFonts w:eastAsia="Times New Roman" w:cs="Calibri"/>
      <w:b/>
      <w:lang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table" w:customStyle="1" w:styleId="10">
    <w:name w:val="网格型1"/>
    <w:basedOn w:val="TableNormal"/>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Char"/>
    <w:qFormat/>
    <w:pPr>
      <w:widowControl w:val="0"/>
      <w:numPr>
        <w:numId w:val="19"/>
      </w:numPr>
      <w:overflowPunct/>
      <w:autoSpaceDE/>
      <w:autoSpaceDN/>
      <w:adjustRightInd/>
      <w:spacing w:after="0"/>
      <w:jc w:val="both"/>
      <w:textAlignment w:val="auto"/>
    </w:pPr>
    <w:rPr>
      <w:rFonts w:eastAsia="SimSun"/>
      <w:kern w:val="2"/>
      <w:szCs w:val="22"/>
      <w:lang w:val="en-US" w:eastAsia="zh-CN"/>
    </w:rPr>
  </w:style>
  <w:style w:type="character" w:customStyle="1" w:styleId="B-1Char">
    <w:name w:val="B-1 Char"/>
    <w:basedOn w:val="DefaultParagraphFont"/>
    <w:link w:val="B-1"/>
    <w:rPr>
      <w:rFonts w:ascii="Times New Roman" w:hAnsi="Times New Roman" w:cs="Times New Roman"/>
      <w:kern w:val="2"/>
      <w:szCs w:val="22"/>
    </w:rPr>
  </w:style>
  <w:style w:type="paragraph" w:customStyle="1" w:styleId="B-2">
    <w:name w:val="B-2"/>
    <w:basedOn w:val="Normal"/>
    <w:link w:val="B-2Char"/>
    <w:qFormat/>
    <w:pPr>
      <w:widowControl w:val="0"/>
      <w:numPr>
        <w:ilvl w:val="1"/>
        <w:numId w:val="19"/>
      </w:numPr>
      <w:overflowPunct/>
      <w:autoSpaceDE/>
      <w:autoSpaceDN/>
      <w:adjustRightInd/>
      <w:spacing w:after="0"/>
      <w:jc w:val="both"/>
      <w:textAlignment w:val="auto"/>
    </w:pPr>
    <w:rPr>
      <w:rFonts w:eastAsia="SimSun"/>
      <w:kern w:val="2"/>
      <w:szCs w:val="22"/>
      <w:lang w:val="en-US" w:eastAsia="zh-CN"/>
    </w:rPr>
  </w:style>
  <w:style w:type="character" w:customStyle="1" w:styleId="B-2Char">
    <w:name w:val="B-2 Char"/>
    <w:basedOn w:val="DefaultParagraphFont"/>
    <w:link w:val="B-2"/>
    <w:rPr>
      <w:rFonts w:ascii="Times New Roman" w:hAnsi="Times New Roman" w:cs="Times New Roman"/>
      <w:kern w:val="2"/>
      <w:szCs w:val="22"/>
    </w:rPr>
  </w:style>
  <w:style w:type="paragraph" w:customStyle="1" w:styleId="B-3">
    <w:name w:val="B-3"/>
    <w:basedOn w:val="Normal"/>
    <w:qFormat/>
    <w:pPr>
      <w:widowControl w:val="0"/>
      <w:numPr>
        <w:ilvl w:val="2"/>
        <w:numId w:val="19"/>
      </w:numPr>
      <w:overflowPunct/>
      <w:autoSpaceDE/>
      <w:autoSpaceDN/>
      <w:adjustRightInd/>
      <w:spacing w:after="0"/>
      <w:jc w:val="both"/>
      <w:textAlignment w:val="auto"/>
    </w:pPr>
    <w:rPr>
      <w:rFonts w:eastAsia="SimSun"/>
      <w:kern w:val="2"/>
      <w:szCs w:val="22"/>
      <w:lang w:val="en-US" w:eastAsia="zh-CN"/>
    </w:rPr>
  </w:style>
  <w:style w:type="paragraph" w:customStyle="1" w:styleId="B-4">
    <w:name w:val="B-4"/>
    <w:basedOn w:val="Normal"/>
    <w:qFormat/>
    <w:pPr>
      <w:widowControl w:val="0"/>
      <w:numPr>
        <w:ilvl w:val="3"/>
        <w:numId w:val="19"/>
      </w:numPr>
      <w:overflowPunct/>
      <w:autoSpaceDE/>
      <w:autoSpaceDN/>
      <w:adjustRightInd/>
      <w:spacing w:after="0"/>
      <w:jc w:val="both"/>
      <w:textAlignment w:val="auto"/>
    </w:pPr>
    <w:rPr>
      <w:rFonts w:eastAsia="SimSun"/>
      <w:kern w:val="2"/>
      <w:szCs w:val="22"/>
      <w:lang w:val="en-US" w:eastAsia="zh-CN"/>
    </w:rPr>
  </w:style>
  <w:style w:type="paragraph" w:styleId="Revision">
    <w:name w:val="Revision"/>
    <w:hidden/>
    <w:uiPriority w:val="99"/>
    <w:semiHidden/>
    <w:rPr>
      <w:rFonts w:ascii="Times New Roman" w:eastAsia="Times New Roman" w:hAnsi="Times New Roman" w:cs="Times New Roman"/>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300114">
      <w:bodyDiv w:val="1"/>
      <w:marLeft w:val="0"/>
      <w:marRight w:val="0"/>
      <w:marTop w:val="0"/>
      <w:marBottom w:val="0"/>
      <w:divBdr>
        <w:top w:val="none" w:sz="0" w:space="0" w:color="auto"/>
        <w:left w:val="none" w:sz="0" w:space="0" w:color="auto"/>
        <w:bottom w:val="none" w:sz="0" w:space="0" w:color="auto"/>
        <w:right w:val="none" w:sz="0" w:space="0" w:color="auto"/>
      </w:divBdr>
      <w:divsChild>
        <w:div w:id="822432237">
          <w:marLeft w:val="0"/>
          <w:marRight w:val="0"/>
          <w:marTop w:val="0"/>
          <w:marBottom w:val="0"/>
          <w:divBdr>
            <w:top w:val="none" w:sz="0" w:space="0" w:color="auto"/>
            <w:left w:val="none" w:sz="0" w:space="0" w:color="auto"/>
            <w:bottom w:val="none" w:sz="0" w:space="0" w:color="auto"/>
            <w:right w:val="none" w:sz="0" w:space="0" w:color="auto"/>
          </w:divBdr>
        </w:div>
      </w:divsChild>
    </w:div>
    <w:div w:id="188761702">
      <w:bodyDiv w:val="1"/>
      <w:marLeft w:val="0"/>
      <w:marRight w:val="0"/>
      <w:marTop w:val="0"/>
      <w:marBottom w:val="0"/>
      <w:divBdr>
        <w:top w:val="none" w:sz="0" w:space="0" w:color="auto"/>
        <w:left w:val="none" w:sz="0" w:space="0" w:color="auto"/>
        <w:bottom w:val="none" w:sz="0" w:space="0" w:color="auto"/>
        <w:right w:val="none" w:sz="0" w:space="0" w:color="auto"/>
      </w:divBdr>
      <w:divsChild>
        <w:div w:id="2034763673">
          <w:marLeft w:val="0"/>
          <w:marRight w:val="0"/>
          <w:marTop w:val="0"/>
          <w:marBottom w:val="0"/>
          <w:divBdr>
            <w:top w:val="none" w:sz="0" w:space="0" w:color="auto"/>
            <w:left w:val="none" w:sz="0" w:space="0" w:color="auto"/>
            <w:bottom w:val="none" w:sz="0" w:space="0" w:color="auto"/>
            <w:right w:val="none" w:sz="0" w:space="0" w:color="auto"/>
          </w:divBdr>
        </w:div>
      </w:divsChild>
    </w:div>
    <w:div w:id="200171611">
      <w:bodyDiv w:val="1"/>
      <w:marLeft w:val="0"/>
      <w:marRight w:val="0"/>
      <w:marTop w:val="0"/>
      <w:marBottom w:val="0"/>
      <w:divBdr>
        <w:top w:val="none" w:sz="0" w:space="0" w:color="auto"/>
        <w:left w:val="none" w:sz="0" w:space="0" w:color="auto"/>
        <w:bottom w:val="none" w:sz="0" w:space="0" w:color="auto"/>
        <w:right w:val="none" w:sz="0" w:space="0" w:color="auto"/>
      </w:divBdr>
      <w:divsChild>
        <w:div w:id="919215476">
          <w:marLeft w:val="0"/>
          <w:marRight w:val="0"/>
          <w:marTop w:val="0"/>
          <w:marBottom w:val="0"/>
          <w:divBdr>
            <w:top w:val="none" w:sz="0" w:space="0" w:color="auto"/>
            <w:left w:val="none" w:sz="0" w:space="0" w:color="auto"/>
            <w:bottom w:val="none" w:sz="0" w:space="0" w:color="auto"/>
            <w:right w:val="none" w:sz="0" w:space="0" w:color="auto"/>
          </w:divBdr>
        </w:div>
      </w:divsChild>
    </w:div>
    <w:div w:id="226959074">
      <w:bodyDiv w:val="1"/>
      <w:marLeft w:val="0"/>
      <w:marRight w:val="0"/>
      <w:marTop w:val="0"/>
      <w:marBottom w:val="0"/>
      <w:divBdr>
        <w:top w:val="none" w:sz="0" w:space="0" w:color="auto"/>
        <w:left w:val="none" w:sz="0" w:space="0" w:color="auto"/>
        <w:bottom w:val="none" w:sz="0" w:space="0" w:color="auto"/>
        <w:right w:val="none" w:sz="0" w:space="0" w:color="auto"/>
      </w:divBdr>
      <w:divsChild>
        <w:div w:id="984043169">
          <w:marLeft w:val="0"/>
          <w:marRight w:val="0"/>
          <w:marTop w:val="0"/>
          <w:marBottom w:val="0"/>
          <w:divBdr>
            <w:top w:val="none" w:sz="0" w:space="0" w:color="auto"/>
            <w:left w:val="none" w:sz="0" w:space="0" w:color="auto"/>
            <w:bottom w:val="none" w:sz="0" w:space="0" w:color="auto"/>
            <w:right w:val="none" w:sz="0" w:space="0" w:color="auto"/>
          </w:divBdr>
        </w:div>
      </w:divsChild>
    </w:div>
    <w:div w:id="286550367">
      <w:bodyDiv w:val="1"/>
      <w:marLeft w:val="0"/>
      <w:marRight w:val="0"/>
      <w:marTop w:val="0"/>
      <w:marBottom w:val="0"/>
      <w:divBdr>
        <w:top w:val="none" w:sz="0" w:space="0" w:color="auto"/>
        <w:left w:val="none" w:sz="0" w:space="0" w:color="auto"/>
        <w:bottom w:val="none" w:sz="0" w:space="0" w:color="auto"/>
        <w:right w:val="none" w:sz="0" w:space="0" w:color="auto"/>
      </w:divBdr>
      <w:divsChild>
        <w:div w:id="321355528">
          <w:marLeft w:val="0"/>
          <w:marRight w:val="0"/>
          <w:marTop w:val="0"/>
          <w:marBottom w:val="0"/>
          <w:divBdr>
            <w:top w:val="none" w:sz="0" w:space="0" w:color="auto"/>
            <w:left w:val="none" w:sz="0" w:space="0" w:color="auto"/>
            <w:bottom w:val="none" w:sz="0" w:space="0" w:color="auto"/>
            <w:right w:val="none" w:sz="0" w:space="0" w:color="auto"/>
          </w:divBdr>
        </w:div>
      </w:divsChild>
    </w:div>
    <w:div w:id="335497784">
      <w:bodyDiv w:val="1"/>
      <w:marLeft w:val="0"/>
      <w:marRight w:val="0"/>
      <w:marTop w:val="0"/>
      <w:marBottom w:val="0"/>
      <w:divBdr>
        <w:top w:val="none" w:sz="0" w:space="0" w:color="auto"/>
        <w:left w:val="none" w:sz="0" w:space="0" w:color="auto"/>
        <w:bottom w:val="none" w:sz="0" w:space="0" w:color="auto"/>
        <w:right w:val="none" w:sz="0" w:space="0" w:color="auto"/>
      </w:divBdr>
      <w:divsChild>
        <w:div w:id="623391361">
          <w:marLeft w:val="0"/>
          <w:marRight w:val="0"/>
          <w:marTop w:val="0"/>
          <w:marBottom w:val="0"/>
          <w:divBdr>
            <w:top w:val="none" w:sz="0" w:space="0" w:color="auto"/>
            <w:left w:val="none" w:sz="0" w:space="0" w:color="auto"/>
            <w:bottom w:val="none" w:sz="0" w:space="0" w:color="auto"/>
            <w:right w:val="none" w:sz="0" w:space="0" w:color="auto"/>
          </w:divBdr>
        </w:div>
      </w:divsChild>
    </w:div>
    <w:div w:id="335961050">
      <w:bodyDiv w:val="1"/>
      <w:marLeft w:val="0"/>
      <w:marRight w:val="0"/>
      <w:marTop w:val="0"/>
      <w:marBottom w:val="0"/>
      <w:divBdr>
        <w:top w:val="none" w:sz="0" w:space="0" w:color="auto"/>
        <w:left w:val="none" w:sz="0" w:space="0" w:color="auto"/>
        <w:bottom w:val="none" w:sz="0" w:space="0" w:color="auto"/>
        <w:right w:val="none" w:sz="0" w:space="0" w:color="auto"/>
      </w:divBdr>
      <w:divsChild>
        <w:div w:id="1178228676">
          <w:marLeft w:val="0"/>
          <w:marRight w:val="0"/>
          <w:marTop w:val="0"/>
          <w:marBottom w:val="0"/>
          <w:divBdr>
            <w:top w:val="none" w:sz="0" w:space="0" w:color="auto"/>
            <w:left w:val="none" w:sz="0" w:space="0" w:color="auto"/>
            <w:bottom w:val="none" w:sz="0" w:space="0" w:color="auto"/>
            <w:right w:val="none" w:sz="0" w:space="0" w:color="auto"/>
          </w:divBdr>
        </w:div>
      </w:divsChild>
    </w:div>
    <w:div w:id="356471609">
      <w:bodyDiv w:val="1"/>
      <w:marLeft w:val="0"/>
      <w:marRight w:val="0"/>
      <w:marTop w:val="0"/>
      <w:marBottom w:val="0"/>
      <w:divBdr>
        <w:top w:val="none" w:sz="0" w:space="0" w:color="auto"/>
        <w:left w:val="none" w:sz="0" w:space="0" w:color="auto"/>
        <w:bottom w:val="none" w:sz="0" w:space="0" w:color="auto"/>
        <w:right w:val="none" w:sz="0" w:space="0" w:color="auto"/>
      </w:divBdr>
      <w:divsChild>
        <w:div w:id="399987802">
          <w:marLeft w:val="0"/>
          <w:marRight w:val="0"/>
          <w:marTop w:val="0"/>
          <w:marBottom w:val="0"/>
          <w:divBdr>
            <w:top w:val="none" w:sz="0" w:space="0" w:color="auto"/>
            <w:left w:val="none" w:sz="0" w:space="0" w:color="auto"/>
            <w:bottom w:val="none" w:sz="0" w:space="0" w:color="auto"/>
            <w:right w:val="none" w:sz="0" w:space="0" w:color="auto"/>
          </w:divBdr>
        </w:div>
      </w:divsChild>
    </w:div>
    <w:div w:id="445857950">
      <w:bodyDiv w:val="1"/>
      <w:marLeft w:val="0"/>
      <w:marRight w:val="0"/>
      <w:marTop w:val="0"/>
      <w:marBottom w:val="0"/>
      <w:divBdr>
        <w:top w:val="none" w:sz="0" w:space="0" w:color="auto"/>
        <w:left w:val="none" w:sz="0" w:space="0" w:color="auto"/>
        <w:bottom w:val="none" w:sz="0" w:space="0" w:color="auto"/>
        <w:right w:val="none" w:sz="0" w:space="0" w:color="auto"/>
      </w:divBdr>
    </w:div>
    <w:div w:id="699428589">
      <w:bodyDiv w:val="1"/>
      <w:marLeft w:val="0"/>
      <w:marRight w:val="0"/>
      <w:marTop w:val="0"/>
      <w:marBottom w:val="0"/>
      <w:divBdr>
        <w:top w:val="none" w:sz="0" w:space="0" w:color="auto"/>
        <w:left w:val="none" w:sz="0" w:space="0" w:color="auto"/>
        <w:bottom w:val="none" w:sz="0" w:space="0" w:color="auto"/>
        <w:right w:val="none" w:sz="0" w:space="0" w:color="auto"/>
      </w:divBdr>
      <w:divsChild>
        <w:div w:id="1003780309">
          <w:marLeft w:val="0"/>
          <w:marRight w:val="0"/>
          <w:marTop w:val="0"/>
          <w:marBottom w:val="0"/>
          <w:divBdr>
            <w:top w:val="none" w:sz="0" w:space="0" w:color="auto"/>
            <w:left w:val="none" w:sz="0" w:space="0" w:color="auto"/>
            <w:bottom w:val="none" w:sz="0" w:space="0" w:color="auto"/>
            <w:right w:val="none" w:sz="0" w:space="0" w:color="auto"/>
          </w:divBdr>
        </w:div>
      </w:divsChild>
    </w:div>
    <w:div w:id="738554772">
      <w:bodyDiv w:val="1"/>
      <w:marLeft w:val="0"/>
      <w:marRight w:val="0"/>
      <w:marTop w:val="0"/>
      <w:marBottom w:val="0"/>
      <w:divBdr>
        <w:top w:val="none" w:sz="0" w:space="0" w:color="auto"/>
        <w:left w:val="none" w:sz="0" w:space="0" w:color="auto"/>
        <w:bottom w:val="none" w:sz="0" w:space="0" w:color="auto"/>
        <w:right w:val="none" w:sz="0" w:space="0" w:color="auto"/>
      </w:divBdr>
    </w:div>
    <w:div w:id="908461322">
      <w:bodyDiv w:val="1"/>
      <w:marLeft w:val="0"/>
      <w:marRight w:val="0"/>
      <w:marTop w:val="0"/>
      <w:marBottom w:val="0"/>
      <w:divBdr>
        <w:top w:val="none" w:sz="0" w:space="0" w:color="auto"/>
        <w:left w:val="none" w:sz="0" w:space="0" w:color="auto"/>
        <w:bottom w:val="none" w:sz="0" w:space="0" w:color="auto"/>
        <w:right w:val="none" w:sz="0" w:space="0" w:color="auto"/>
      </w:divBdr>
    </w:div>
    <w:div w:id="954943019">
      <w:bodyDiv w:val="1"/>
      <w:marLeft w:val="0"/>
      <w:marRight w:val="0"/>
      <w:marTop w:val="0"/>
      <w:marBottom w:val="0"/>
      <w:divBdr>
        <w:top w:val="none" w:sz="0" w:space="0" w:color="auto"/>
        <w:left w:val="none" w:sz="0" w:space="0" w:color="auto"/>
        <w:bottom w:val="none" w:sz="0" w:space="0" w:color="auto"/>
        <w:right w:val="none" w:sz="0" w:space="0" w:color="auto"/>
      </w:divBdr>
      <w:divsChild>
        <w:div w:id="1248154808">
          <w:marLeft w:val="0"/>
          <w:marRight w:val="0"/>
          <w:marTop w:val="0"/>
          <w:marBottom w:val="0"/>
          <w:divBdr>
            <w:top w:val="none" w:sz="0" w:space="0" w:color="auto"/>
            <w:left w:val="none" w:sz="0" w:space="0" w:color="auto"/>
            <w:bottom w:val="none" w:sz="0" w:space="0" w:color="auto"/>
            <w:right w:val="none" w:sz="0" w:space="0" w:color="auto"/>
          </w:divBdr>
        </w:div>
      </w:divsChild>
    </w:div>
    <w:div w:id="975334728">
      <w:bodyDiv w:val="1"/>
      <w:marLeft w:val="0"/>
      <w:marRight w:val="0"/>
      <w:marTop w:val="0"/>
      <w:marBottom w:val="0"/>
      <w:divBdr>
        <w:top w:val="none" w:sz="0" w:space="0" w:color="auto"/>
        <w:left w:val="none" w:sz="0" w:space="0" w:color="auto"/>
        <w:bottom w:val="none" w:sz="0" w:space="0" w:color="auto"/>
        <w:right w:val="none" w:sz="0" w:space="0" w:color="auto"/>
      </w:divBdr>
      <w:divsChild>
        <w:div w:id="1031757962">
          <w:marLeft w:val="0"/>
          <w:marRight w:val="0"/>
          <w:marTop w:val="0"/>
          <w:marBottom w:val="0"/>
          <w:divBdr>
            <w:top w:val="none" w:sz="0" w:space="0" w:color="auto"/>
            <w:left w:val="none" w:sz="0" w:space="0" w:color="auto"/>
            <w:bottom w:val="none" w:sz="0" w:space="0" w:color="auto"/>
            <w:right w:val="none" w:sz="0" w:space="0" w:color="auto"/>
          </w:divBdr>
        </w:div>
      </w:divsChild>
    </w:div>
    <w:div w:id="1016031648">
      <w:bodyDiv w:val="1"/>
      <w:marLeft w:val="0"/>
      <w:marRight w:val="0"/>
      <w:marTop w:val="0"/>
      <w:marBottom w:val="0"/>
      <w:divBdr>
        <w:top w:val="none" w:sz="0" w:space="0" w:color="auto"/>
        <w:left w:val="none" w:sz="0" w:space="0" w:color="auto"/>
        <w:bottom w:val="none" w:sz="0" w:space="0" w:color="auto"/>
        <w:right w:val="none" w:sz="0" w:space="0" w:color="auto"/>
      </w:divBdr>
      <w:divsChild>
        <w:div w:id="126507022">
          <w:marLeft w:val="0"/>
          <w:marRight w:val="0"/>
          <w:marTop w:val="0"/>
          <w:marBottom w:val="0"/>
          <w:divBdr>
            <w:top w:val="none" w:sz="0" w:space="0" w:color="auto"/>
            <w:left w:val="none" w:sz="0" w:space="0" w:color="auto"/>
            <w:bottom w:val="none" w:sz="0" w:space="0" w:color="auto"/>
            <w:right w:val="none" w:sz="0" w:space="0" w:color="auto"/>
          </w:divBdr>
        </w:div>
      </w:divsChild>
    </w:div>
    <w:div w:id="1252081055">
      <w:bodyDiv w:val="1"/>
      <w:marLeft w:val="0"/>
      <w:marRight w:val="0"/>
      <w:marTop w:val="0"/>
      <w:marBottom w:val="0"/>
      <w:divBdr>
        <w:top w:val="none" w:sz="0" w:space="0" w:color="auto"/>
        <w:left w:val="none" w:sz="0" w:space="0" w:color="auto"/>
        <w:bottom w:val="none" w:sz="0" w:space="0" w:color="auto"/>
        <w:right w:val="none" w:sz="0" w:space="0" w:color="auto"/>
      </w:divBdr>
      <w:divsChild>
        <w:div w:id="1002121908">
          <w:marLeft w:val="0"/>
          <w:marRight w:val="0"/>
          <w:marTop w:val="0"/>
          <w:marBottom w:val="0"/>
          <w:divBdr>
            <w:top w:val="none" w:sz="0" w:space="0" w:color="auto"/>
            <w:left w:val="none" w:sz="0" w:space="0" w:color="auto"/>
            <w:bottom w:val="none" w:sz="0" w:space="0" w:color="auto"/>
            <w:right w:val="none" w:sz="0" w:space="0" w:color="auto"/>
          </w:divBdr>
        </w:div>
      </w:divsChild>
    </w:div>
    <w:div w:id="1529562675">
      <w:bodyDiv w:val="1"/>
      <w:marLeft w:val="0"/>
      <w:marRight w:val="0"/>
      <w:marTop w:val="0"/>
      <w:marBottom w:val="0"/>
      <w:divBdr>
        <w:top w:val="none" w:sz="0" w:space="0" w:color="auto"/>
        <w:left w:val="none" w:sz="0" w:space="0" w:color="auto"/>
        <w:bottom w:val="none" w:sz="0" w:space="0" w:color="auto"/>
        <w:right w:val="none" w:sz="0" w:space="0" w:color="auto"/>
      </w:divBdr>
      <w:divsChild>
        <w:div w:id="488520460">
          <w:marLeft w:val="0"/>
          <w:marRight w:val="0"/>
          <w:marTop w:val="0"/>
          <w:marBottom w:val="0"/>
          <w:divBdr>
            <w:top w:val="none" w:sz="0" w:space="0" w:color="auto"/>
            <w:left w:val="none" w:sz="0" w:space="0" w:color="auto"/>
            <w:bottom w:val="none" w:sz="0" w:space="0" w:color="auto"/>
            <w:right w:val="none" w:sz="0" w:space="0" w:color="auto"/>
          </w:divBdr>
        </w:div>
      </w:divsChild>
    </w:div>
    <w:div w:id="1531335576">
      <w:bodyDiv w:val="1"/>
      <w:marLeft w:val="0"/>
      <w:marRight w:val="0"/>
      <w:marTop w:val="0"/>
      <w:marBottom w:val="0"/>
      <w:divBdr>
        <w:top w:val="none" w:sz="0" w:space="0" w:color="auto"/>
        <w:left w:val="none" w:sz="0" w:space="0" w:color="auto"/>
        <w:bottom w:val="none" w:sz="0" w:space="0" w:color="auto"/>
        <w:right w:val="none" w:sz="0" w:space="0" w:color="auto"/>
      </w:divBdr>
      <w:divsChild>
        <w:div w:id="2116628402">
          <w:marLeft w:val="0"/>
          <w:marRight w:val="0"/>
          <w:marTop w:val="0"/>
          <w:marBottom w:val="0"/>
          <w:divBdr>
            <w:top w:val="none" w:sz="0" w:space="0" w:color="auto"/>
            <w:left w:val="none" w:sz="0" w:space="0" w:color="auto"/>
            <w:bottom w:val="none" w:sz="0" w:space="0" w:color="auto"/>
            <w:right w:val="none" w:sz="0" w:space="0" w:color="auto"/>
          </w:divBdr>
        </w:div>
      </w:divsChild>
    </w:div>
    <w:div w:id="1642420407">
      <w:bodyDiv w:val="1"/>
      <w:marLeft w:val="0"/>
      <w:marRight w:val="0"/>
      <w:marTop w:val="0"/>
      <w:marBottom w:val="0"/>
      <w:divBdr>
        <w:top w:val="none" w:sz="0" w:space="0" w:color="auto"/>
        <w:left w:val="none" w:sz="0" w:space="0" w:color="auto"/>
        <w:bottom w:val="none" w:sz="0" w:space="0" w:color="auto"/>
        <w:right w:val="none" w:sz="0" w:space="0" w:color="auto"/>
      </w:divBdr>
      <w:divsChild>
        <w:div w:id="298069154">
          <w:marLeft w:val="0"/>
          <w:marRight w:val="0"/>
          <w:marTop w:val="0"/>
          <w:marBottom w:val="0"/>
          <w:divBdr>
            <w:top w:val="none" w:sz="0" w:space="0" w:color="auto"/>
            <w:left w:val="none" w:sz="0" w:space="0" w:color="auto"/>
            <w:bottom w:val="none" w:sz="0" w:space="0" w:color="auto"/>
            <w:right w:val="none" w:sz="0" w:space="0" w:color="auto"/>
          </w:divBdr>
        </w:div>
      </w:divsChild>
    </w:div>
    <w:div w:id="1749377658">
      <w:bodyDiv w:val="1"/>
      <w:marLeft w:val="0"/>
      <w:marRight w:val="0"/>
      <w:marTop w:val="0"/>
      <w:marBottom w:val="0"/>
      <w:divBdr>
        <w:top w:val="none" w:sz="0" w:space="0" w:color="auto"/>
        <w:left w:val="none" w:sz="0" w:space="0" w:color="auto"/>
        <w:bottom w:val="none" w:sz="0" w:space="0" w:color="auto"/>
        <w:right w:val="none" w:sz="0" w:space="0" w:color="auto"/>
      </w:divBdr>
    </w:div>
    <w:div w:id="1981840510">
      <w:bodyDiv w:val="1"/>
      <w:marLeft w:val="0"/>
      <w:marRight w:val="0"/>
      <w:marTop w:val="0"/>
      <w:marBottom w:val="0"/>
      <w:divBdr>
        <w:top w:val="none" w:sz="0" w:space="0" w:color="auto"/>
        <w:left w:val="none" w:sz="0" w:space="0" w:color="auto"/>
        <w:bottom w:val="none" w:sz="0" w:space="0" w:color="auto"/>
        <w:right w:val="none" w:sz="0" w:space="0" w:color="auto"/>
      </w:divBdr>
      <w:divsChild>
        <w:div w:id="1199317144">
          <w:marLeft w:val="0"/>
          <w:marRight w:val="0"/>
          <w:marTop w:val="0"/>
          <w:marBottom w:val="0"/>
          <w:divBdr>
            <w:top w:val="none" w:sz="0" w:space="0" w:color="auto"/>
            <w:left w:val="none" w:sz="0" w:space="0" w:color="auto"/>
            <w:bottom w:val="none" w:sz="0" w:space="0" w:color="auto"/>
            <w:right w:val="none" w:sz="0" w:space="0" w:color="auto"/>
          </w:divBdr>
        </w:div>
      </w:divsChild>
    </w:div>
    <w:div w:id="2134060771">
      <w:bodyDiv w:val="1"/>
      <w:marLeft w:val="0"/>
      <w:marRight w:val="0"/>
      <w:marTop w:val="0"/>
      <w:marBottom w:val="0"/>
      <w:divBdr>
        <w:top w:val="none" w:sz="0" w:space="0" w:color="auto"/>
        <w:left w:val="none" w:sz="0" w:space="0" w:color="auto"/>
        <w:bottom w:val="none" w:sz="0" w:space="0" w:color="auto"/>
        <w:right w:val="none" w:sz="0" w:space="0" w:color="auto"/>
      </w:divBdr>
      <w:divsChild>
        <w:div w:id="110326082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2DDEDCCD-2D63-4DBF-BF95-4F633C15A75A}">
  <ds:schemaRefs>
    <ds:schemaRef ds:uri="http://schemas.openxmlformats.org/officeDocument/2006/bibliography"/>
  </ds:schemaRefs>
</ds:datastoreItem>
</file>

<file path=customXml/itemProps2.xml><?xml version="1.0" encoding="utf-8"?>
<ds:datastoreItem xmlns:ds="http://schemas.openxmlformats.org/officeDocument/2006/customXml" ds:itemID="{0662EF6F-4ACA-4789-9ED1-B8C5C6E4F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2688</Words>
  <Characters>15326</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17979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Huawei (David Lecompte)</cp:lastModifiedBy>
  <cp:revision>2</cp:revision>
  <dcterms:created xsi:type="dcterms:W3CDTF">2025-02-06T20:20:00Z</dcterms:created>
  <dcterms:modified xsi:type="dcterms:W3CDTF">2025-02-06T20:20:00Z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(3)HFlLsERpS9wE5lFIAJsw1KmM7xjN4/joSnGw/BQrj46mkjJ81XpG3bY6BWkE4QzznaIQSAoN
4ytPjCVKjNTPQRApjq8TY87h6bv3YjoPQDLqDRonpp2hj0ZEwF/JEW2APB3j1qeFRg7aCOgc
wJud/YaN+1nWI2KIVdVi/WJBc/9SgyEw0+SO8SlkQ0vbYYsZsDnsu/ioXq2u3ZK3KMrCkWAB
NgiSx102+1bs87sm8h</vt:lpwstr>
  </property>
  <property fmtid="{D5CDD505-2E9C-101B-9397-08002B2CF9AE}" pid="4" name="_2015_ms_pID_7253431">
    <vt:lpwstr>c0bS3dbpwINfDj1R4ZS+tkbNAix6sPPlaYGtC3zsEs0m9d6sA0y9NI
EEzF2imE5F+GhostwOc5aojk3+cjk1ZYw+Iyv15nVI6Rr87tDWnOXfFLE6WkGi7l75Ee6BDq
BbVe4O++LE9TOflKc1AmwRyS+XusICOEP7YNOyDaFBmW0aAGh8/4B9kfCAWHsGIsZJAq8CxD
ZkZPtvvaA6tAQWNMLzQpM/bkHuFgYseGkcIT</vt:lpwstr>
  </property>
  <property fmtid="{D5CDD505-2E9C-101B-9397-08002B2CF9AE}" pid="5" name="_2015_ms_pID_7253432">
    <vt:lpwstr>sw==</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1737940872</vt:lpwstr>
  </property>
</Properties>
</file>